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E6" w:rsidRPr="000A7AE6" w:rsidRDefault="000A7AE6" w:rsidP="000A7AE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0A7AE6">
        <w:rPr>
          <w:rFonts w:ascii="Times New Roman" w:hAnsi="Times New Roman"/>
          <w:b/>
          <w:bCs/>
        </w:rPr>
        <w:t>КОНТРОЛЬНО-СЧЕТНАЯ ПАЛАТА</w:t>
      </w:r>
    </w:p>
    <w:p w:rsidR="000A7AE6" w:rsidRPr="000A7AE6" w:rsidRDefault="000A7AE6" w:rsidP="000A7AE6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0A7AE6">
        <w:rPr>
          <w:rFonts w:ascii="Times New Roman" w:hAnsi="Times New Roman"/>
          <w:b/>
          <w:bCs/>
          <w:u w:val="single"/>
        </w:rPr>
        <w:t>МУНИЦИПАЛЬНОГО ОБРАЗОВАНИЯ МАМСКО-ЧУЙСКОГО РАЙОНА</w:t>
      </w:r>
    </w:p>
    <w:p w:rsidR="00817FA5" w:rsidRDefault="00564131" w:rsidP="0081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  <w:r w:rsidR="00817FA5">
        <w:rPr>
          <w:rFonts w:ascii="Times New Roman" w:hAnsi="Times New Roman"/>
          <w:b/>
          <w:sz w:val="28"/>
          <w:szCs w:val="28"/>
        </w:rPr>
        <w:t xml:space="preserve"> № 3</w:t>
      </w:r>
    </w:p>
    <w:p w:rsidR="00817FA5" w:rsidRDefault="00817FA5" w:rsidP="0081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«Проверка законного и результативного использования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городским поселением бюджетных средств выделенных на реализацию мероприятий перечня народных инициатив за 2016 год»</w:t>
      </w:r>
    </w:p>
    <w:p w:rsidR="00817FA5" w:rsidRDefault="00817FA5" w:rsidP="0081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FA5" w:rsidRDefault="00817FA5" w:rsidP="00817F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21.08.2017г.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17FA5" w:rsidRDefault="00817FA5" w:rsidP="00817F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FA5" w:rsidRDefault="00817FA5" w:rsidP="001349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Проверка проведена аудитором КСП МО Мамско-Чуйского района </w:t>
      </w:r>
      <w:proofErr w:type="spellStart"/>
      <w:r>
        <w:rPr>
          <w:rFonts w:ascii="Times New Roman" w:hAnsi="Times New Roman"/>
          <w:sz w:val="28"/>
          <w:szCs w:val="28"/>
        </w:rPr>
        <w:t>Чупаковой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в соответствии со ст.18 федерального закона № 6-ФЗ от 07.02.2011 г. «Об общих принципах организации и деятельности контрольно-счетных органов субъектов РФ и муниципальных образований»; соглашением о сотрудничестве между КСП Иркутской области и КСП МО Мамско-Чуйского района (далее – КСП района); ст.9 Положения «О Контрольно-счётной палате Мамско-Чуйского района», утверждённого решением Думы Мамско-Чуйского района от 26.07.2012г. № 102; план контрольных мероприятий КСП района на 2017 год.</w:t>
      </w:r>
    </w:p>
    <w:p w:rsidR="00817FA5" w:rsidRDefault="00817FA5" w:rsidP="00817FA5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07.02.2011 года №6-ФЗ «Об общих принципах организации и деятельности  </w:t>
      </w:r>
    </w:p>
    <w:p w:rsidR="00817FA5" w:rsidRDefault="00817FA5" w:rsidP="00817F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контрольно-счетных органов субъектов Российской Федерации и муниципальных образований», план работы Контрольно-счетной палаты на 2017 год. 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sz w:val="28"/>
          <w:szCs w:val="28"/>
        </w:rPr>
        <w:t>средства областного и местного бюджета, выделенных на реализацию мероприятий перечня проектов народных инициатив.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01.01.2016г.-31.12.2016г.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проверяемых средств:</w:t>
      </w:r>
      <w:r>
        <w:rPr>
          <w:rFonts w:ascii="Times New Roman" w:hAnsi="Times New Roman"/>
          <w:sz w:val="28"/>
          <w:szCs w:val="28"/>
        </w:rPr>
        <w:t xml:space="preserve"> 116316 рублей.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Витимское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соблюдения действующего законодательства при использовании средств бюджета.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2016 году,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17FA5" w:rsidRDefault="00817FA5" w:rsidP="00817F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Порядок предоставления и расходования в 2016 году субсидий муниципальным образованием установлен Постановлением Правительства Иркутской области от 29 февраля 2016 года № 107-ПП «Положение о предоставлении и расходовании в 2016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/>
          <w:sz w:val="28"/>
          <w:szCs w:val="28"/>
        </w:rPr>
        <w:lastRenderedPageBreak/>
        <w:t>муниципальных образований Иркутской области на реализацию мероприятий перечня проектов народных инициатив» (далее – Положение).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Формирование перечня мероприятий народных инициатив (далее – Перечень) произведено с учетом предложений населения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2016 году в рамках проекта «Народные инициативы» от 29.02.2016 года: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-приобретение </w:t>
      </w:r>
      <w:proofErr w:type="spellStart"/>
      <w:r>
        <w:rPr>
          <w:rFonts w:ascii="Times New Roman" w:hAnsi="Times New Roman"/>
          <w:sz w:val="28"/>
          <w:szCs w:val="28"/>
        </w:rPr>
        <w:t>проф.листа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с комплектующими деталями для ремонта муниципального жилого фонда п.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>, улица Школьная дом 7.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сумму 116316,0 рублей, в том числе из средств областного бюджета на сумму 110500,0 рублей, из средств местного бюджета 5816,0 рублей.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>
        <w:rPr>
          <w:rFonts w:ascii="Times New Roman" w:hAnsi="Times New Roman"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 утверждены расходные обязательства, определяющие реализацию мероприятий Перечня на 2016 год.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01.03.2016 года № 7 «Об утверждении расходных обязательств по финансированию мероприятий перечня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год» утверждается Перечень, определяется порядок организации работы по выполнению и выполнение обязательств, ответственным исполнителем за реализацию проектов народных инициатив назначается – заведующая отделом по экономической политике Ярыгина Н.Н. в приложении 1 к распоряжению администрации от 01.03.2016 года № 7 установлен срок реализации мероприятий Перечня – до 15 декабря 2016 года.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распоряжением определен источник финансирования мероприятий, отмечено, что средства субсидии используются на мероприятия, согласно протоколу собрания граждан о реализации мероприятий перечня проектов народных инициатив в 2016 году.  Изменения в бюджет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03.06.2016 года № 27 по подразделу 05.02 «Коммунальное хозяйство» разделу 05.00 «Жилищно-коммунальное хозяйство» в сумме 110500,0 рублей.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02 июня 2016 года № 62-57-77/6-2 «О предоставлении и расходовании в 2016 году субсидий из областного бюджета 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Соглашение) в соответствии с которым, предусмотрены средства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народных инициатив в размере 110500,0 рублей.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</w:t>
      </w:r>
      <w:proofErr w:type="spellStart"/>
      <w:r>
        <w:rPr>
          <w:rFonts w:ascii="Times New Roman" w:hAnsi="Times New Roman"/>
          <w:sz w:val="28"/>
          <w:szCs w:val="28"/>
        </w:rPr>
        <w:t>софинсирования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10 Постановления. Доля дотации из </w:t>
      </w:r>
      <w:r>
        <w:rPr>
          <w:rFonts w:ascii="Times New Roman" w:hAnsi="Times New Roman"/>
          <w:sz w:val="28"/>
          <w:szCs w:val="28"/>
        </w:rPr>
        <w:lastRenderedPageBreak/>
        <w:t xml:space="preserve">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течении двух из трех последних отчетных финансовых лет превышала 20% собственных доходов местного бюджета, размер финансирования Перечня из местного бюджета не должен быть менее 5% от общего объема финансирования Перечня. Размер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составил 5816,0 рублей или 5% от общего объема финансирования Перечня.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 п.14.1.6 – содержание муниципального жилищного фонда Федерального Закона от 06.10.2003 года № 131-ФЗ «Об общих принципах организации местного самоуправления в РФ» с дополнениями и изменениями.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628549 от 26.09.2016 года в сумме 110500 рублей. 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</w:t>
      </w:r>
      <w:proofErr w:type="spellStart"/>
      <w:r>
        <w:rPr>
          <w:rFonts w:ascii="Times New Roman" w:hAnsi="Times New Roman"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 в целях реализации мероприятий Перечня в 2016 году заключены договора с единственными поставщиками: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1.Договор поставки № 345 от 13.07.2016 года заключенный между «Поставщиком» в лице ИП </w:t>
      </w:r>
      <w:proofErr w:type="spellStart"/>
      <w:r>
        <w:rPr>
          <w:rFonts w:ascii="Times New Roman" w:hAnsi="Times New Roman"/>
          <w:sz w:val="28"/>
          <w:szCs w:val="28"/>
        </w:rPr>
        <w:t>Скябас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Антанасович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«Покупателем» в лице </w:t>
      </w:r>
      <w:proofErr w:type="spellStart"/>
      <w:r>
        <w:rPr>
          <w:rFonts w:ascii="Times New Roman" w:hAnsi="Times New Roman"/>
          <w:sz w:val="28"/>
          <w:szCs w:val="28"/>
        </w:rPr>
        <w:t>Балуткина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Владимировича на покупку оцинкованного конька в количестве 1 штуки на сумму 5816,0 рублей. Оплата произведена платежным поручением № 300 от 18.07.2016 года на сумму 5816,0 рублей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реализацию мероприятий перечня народных инициатив.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товарной накладной товар получен </w:t>
      </w:r>
      <w:proofErr w:type="spellStart"/>
      <w:r>
        <w:rPr>
          <w:rFonts w:ascii="Times New Roman" w:hAnsi="Times New Roman"/>
          <w:sz w:val="28"/>
          <w:szCs w:val="28"/>
        </w:rPr>
        <w:t>Балуткиным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Н.В. 15.07.2016 года.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2.Договор поставки № 407 от 16.08.2016 года заключенный между «Поставщиком» в лице ИП </w:t>
      </w:r>
      <w:proofErr w:type="spellStart"/>
      <w:r>
        <w:rPr>
          <w:rFonts w:ascii="Times New Roman" w:hAnsi="Times New Roman"/>
          <w:sz w:val="28"/>
          <w:szCs w:val="28"/>
        </w:rPr>
        <w:t>Скябас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Антанасович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«Покупателем» в лице </w:t>
      </w:r>
      <w:proofErr w:type="spellStart"/>
      <w:r>
        <w:rPr>
          <w:rFonts w:ascii="Times New Roman" w:hAnsi="Times New Roman"/>
          <w:sz w:val="28"/>
          <w:szCs w:val="28"/>
        </w:rPr>
        <w:t>Балуткина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Владимировича на покупку: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/>
          <w:sz w:val="28"/>
          <w:szCs w:val="28"/>
        </w:rPr>
        <w:t xml:space="preserve"> оцинкованный С10 5м-115м2 в количестве 1штуки на сумму 55315,0 рублей;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саморезы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количестве 600 штук на сумму 1800 рублей.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Оплата произведена платежным поручением № 383 от 07.09.2016 года на сумму 57115,0 рублей за счет средств областного бюджета на реализацию мероприятий перечня народных инициатив.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товарной накладной товар получен </w:t>
      </w:r>
      <w:proofErr w:type="spellStart"/>
      <w:r>
        <w:rPr>
          <w:rFonts w:ascii="Times New Roman" w:hAnsi="Times New Roman"/>
          <w:sz w:val="28"/>
          <w:szCs w:val="28"/>
        </w:rPr>
        <w:t>Балуткиным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Н.В. 18.08.2016 года.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3.Договор поставки № 468 от 07.10.2016 года заключенный между «Поставщиком» в лице ИП </w:t>
      </w:r>
      <w:proofErr w:type="spellStart"/>
      <w:r>
        <w:rPr>
          <w:rFonts w:ascii="Times New Roman" w:hAnsi="Times New Roman"/>
          <w:sz w:val="28"/>
          <w:szCs w:val="28"/>
        </w:rPr>
        <w:t>Скябас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/>
          <w:sz w:val="28"/>
          <w:szCs w:val="28"/>
        </w:rPr>
        <w:t>Антанасович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 «Покупателем» в лице </w:t>
      </w:r>
      <w:proofErr w:type="spellStart"/>
      <w:r>
        <w:rPr>
          <w:rFonts w:ascii="Times New Roman" w:hAnsi="Times New Roman"/>
          <w:sz w:val="28"/>
          <w:szCs w:val="28"/>
        </w:rPr>
        <w:t>Балуткина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Владимировича на покупку: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оцинкованный </w:t>
      </w:r>
      <w:proofErr w:type="spellStart"/>
      <w:r>
        <w:rPr>
          <w:rFonts w:ascii="Times New Roman" w:hAnsi="Times New Roman"/>
          <w:sz w:val="28"/>
          <w:szCs w:val="28"/>
        </w:rPr>
        <w:t>профнастил</w:t>
      </w:r>
      <w:proofErr w:type="spellEnd"/>
      <w:r>
        <w:rPr>
          <w:rFonts w:ascii="Times New Roman" w:hAnsi="Times New Roman"/>
          <w:sz w:val="28"/>
          <w:szCs w:val="28"/>
        </w:rPr>
        <w:t xml:space="preserve"> Сс10-110-0,5 3600мм в количестве 37 штук на сумму 66227,04 рублей.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произведена платежным поручением № 467 от 07.10.2016 года на сумму 53385,0 рублей за счет средств областного бюджета на реализацию мероприятий перечня народных инициатив. Остаток средств по договору поставки оплачен из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товарной накладной товар получен </w:t>
      </w:r>
      <w:proofErr w:type="spellStart"/>
      <w:r>
        <w:rPr>
          <w:rFonts w:ascii="Times New Roman" w:hAnsi="Times New Roman"/>
          <w:sz w:val="28"/>
          <w:szCs w:val="28"/>
        </w:rPr>
        <w:t>Балуткиным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Н.В. 03.10.2016 года.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Согласно информации предоставленной </w:t>
      </w:r>
      <w:proofErr w:type="spellStart"/>
      <w:r>
        <w:rPr>
          <w:rFonts w:ascii="Times New Roman" w:hAnsi="Times New Roman"/>
          <w:sz w:val="28"/>
          <w:szCs w:val="28"/>
        </w:rPr>
        <w:t>Витимским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приобретенные материалы использованы на покрытие крыши муниципального жилья по адресу поселок </w:t>
      </w:r>
      <w:proofErr w:type="spellStart"/>
      <w:r>
        <w:rPr>
          <w:rFonts w:ascii="Times New Roman" w:hAnsi="Times New Roman"/>
          <w:sz w:val="28"/>
          <w:szCs w:val="28"/>
        </w:rPr>
        <w:t>Витимский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Школьная дом 7. Данный объект недвижимости передан в безвозмездное пользование </w:t>
      </w:r>
      <w:proofErr w:type="spellStart"/>
      <w:r>
        <w:rPr>
          <w:rFonts w:ascii="Times New Roman" w:hAnsi="Times New Roman"/>
          <w:sz w:val="28"/>
          <w:szCs w:val="28"/>
        </w:rPr>
        <w:t>Витимскому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городскому поселению по договору № 16 от 12.03.2007 года на основании Распоряжения мэра района «О передаче объектов недвижимого имущества в безвозмездное пользование муниципальным образованиям Мамско-Чуйского района» от 06.03.2007 года № 45.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17FA5" w:rsidRPr="00817FA5" w:rsidRDefault="00817FA5" w:rsidP="00817F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17FA5">
        <w:rPr>
          <w:rFonts w:ascii="Times New Roman" w:hAnsi="Times New Roman"/>
          <w:b/>
          <w:sz w:val="28"/>
          <w:szCs w:val="28"/>
        </w:rPr>
        <w:t>Выводы: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Изменения в бюджет от 03.06.2016 года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Витимского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№ 27 на реализацию мероприятий перечня народных инициатив принятые по разделу 0502 «Коммунальное хозяйство» не соответствуют запланированным работам по содержанию муниципального жилого фонда. В соответствии с приказом Министерства Финансов РФ от 01.07.2013 года № 65н данные расходы относятся к разделу 0501 «Жилищное хозяйство». </w:t>
      </w:r>
    </w:p>
    <w:p w:rsidR="00817FA5" w:rsidRDefault="00817FA5" w:rsidP="00817F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Указанные замечания учесть в дальней работе и потребность в реализации перечня народных инициатив признать необходимой. </w:t>
      </w:r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  <w:r w:rsidR="001E26C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Ю.Н.Чупакова</w:t>
      </w:r>
      <w:proofErr w:type="spellEnd"/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spacing w:after="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ind w:left="720"/>
        <w:rPr>
          <w:rFonts w:ascii="Times New Roman" w:hAnsi="Times New Roman"/>
          <w:sz w:val="28"/>
          <w:szCs w:val="28"/>
        </w:rPr>
      </w:pPr>
    </w:p>
    <w:p w:rsidR="00817FA5" w:rsidRDefault="00817FA5" w:rsidP="00817FA5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7FA5" w:rsidRDefault="00817FA5" w:rsidP="00817FA5">
      <w:pPr>
        <w:rPr>
          <w:rFonts w:ascii="Times New Roman" w:hAnsi="Times New Roman"/>
          <w:sz w:val="28"/>
          <w:szCs w:val="28"/>
        </w:rPr>
      </w:pPr>
    </w:p>
    <w:p w:rsidR="00B35759" w:rsidRDefault="00B35759"/>
    <w:sectPr w:rsidR="00B3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8E" w:rsidRDefault="007F3C8E" w:rsidP="001349D6">
      <w:pPr>
        <w:spacing w:after="0" w:line="240" w:lineRule="auto"/>
      </w:pPr>
      <w:r>
        <w:separator/>
      </w:r>
    </w:p>
  </w:endnote>
  <w:endnote w:type="continuationSeparator" w:id="0">
    <w:p w:rsidR="007F3C8E" w:rsidRDefault="007F3C8E" w:rsidP="0013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D6" w:rsidRDefault="001349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0181788"/>
      <w:docPartObj>
        <w:docPartGallery w:val="Page Numbers (Bottom of Page)"/>
        <w:docPartUnique/>
      </w:docPartObj>
    </w:sdtPr>
    <w:sdtEndPr/>
    <w:sdtContent>
      <w:p w:rsidR="001349D6" w:rsidRDefault="001349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AE6">
          <w:rPr>
            <w:noProof/>
          </w:rPr>
          <w:t>5</w:t>
        </w:r>
        <w:r>
          <w:fldChar w:fldCharType="end"/>
        </w:r>
      </w:p>
    </w:sdtContent>
  </w:sdt>
  <w:p w:rsidR="001349D6" w:rsidRDefault="001349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D6" w:rsidRDefault="001349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8E" w:rsidRDefault="007F3C8E" w:rsidP="001349D6">
      <w:pPr>
        <w:spacing w:after="0" w:line="240" w:lineRule="auto"/>
      </w:pPr>
      <w:r>
        <w:separator/>
      </w:r>
    </w:p>
  </w:footnote>
  <w:footnote w:type="continuationSeparator" w:id="0">
    <w:p w:rsidR="007F3C8E" w:rsidRDefault="007F3C8E" w:rsidP="0013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D6" w:rsidRDefault="001349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D6" w:rsidRDefault="001349D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D6" w:rsidRDefault="001349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D5"/>
    <w:rsid w:val="000A38DB"/>
    <w:rsid w:val="000A7AE6"/>
    <w:rsid w:val="001349D6"/>
    <w:rsid w:val="001E26C6"/>
    <w:rsid w:val="00564131"/>
    <w:rsid w:val="007F3C8E"/>
    <w:rsid w:val="00817FA5"/>
    <w:rsid w:val="00B35759"/>
    <w:rsid w:val="00B5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1874-0B32-4161-875D-E62CEA4D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A5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F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9D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34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9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8</cp:revision>
  <dcterms:created xsi:type="dcterms:W3CDTF">2017-08-22T06:50:00Z</dcterms:created>
  <dcterms:modified xsi:type="dcterms:W3CDTF">2017-11-27T05:56:00Z</dcterms:modified>
</cp:coreProperties>
</file>