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EC" w:rsidRPr="00F463EC" w:rsidRDefault="00F463EC" w:rsidP="00F463EC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b/>
          <w:bCs/>
          <w:lang w:eastAsia="ru-RU"/>
        </w:rPr>
        <w:t>КОНТРОЛЬНО-СЧЁТНАЯ ПАЛАТА МО МАМСКО-ЧУЙСКОГО РАЙОНА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F463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 № 11-з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bookmarkStart w:id="0" w:name="_GoBack"/>
      <w:r w:rsidRPr="00F463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экспертизе годового отчета за 2020 год по исполнению бюджета Луговского городского поселения</w:t>
      </w:r>
    </w:p>
    <w:bookmarkEnd w:id="0"/>
    <w:p w:rsidR="00F463EC" w:rsidRPr="00F463EC" w:rsidRDefault="00F463EC" w:rsidP="00F463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23.04.2021 г.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</w:t>
      </w:r>
      <w:r w:rsidRPr="00F4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п. Мама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Настоящее заключение   подготовлено по результатам экспертизы годового отчета за 2020 год по исполнению бюджета Луговского городского поселения аудитором КСП Чупаковой Ю.Н., проведенной в соответствии с Бюджетным Кодексом РФ, Положением «О бюджетном процессе в Луговском городском поселении», утвержденном решением Думы Луговского городского поселения от 18.08.2014 года № 78</w:t>
      </w:r>
      <w:r w:rsidRPr="00F46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 </w:t>
      </w: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соглашением о передаче полномочий по организации осуществления внешнего муниципального финансового контроля Луговского городского поселения согласно решения Думы Луговского городского поселения от 25.01.2021 года № 12.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Администрация Луговского городского поселения действует на основании Устава Луговского городского поселения, принятого 30.11.2010 года решением Думы Луговского городского поселения. Сведения о количестве получателей средств бюджета Луговского городского поселения приведены в ф. 0503161 на 01.01.2021 года. В учреждении Администрация Луговского городского поселения подведомственных учреждений нет.</w:t>
      </w:r>
    </w:p>
    <w:p w:rsidR="00F463EC" w:rsidRPr="00F463EC" w:rsidRDefault="00F463EC" w:rsidP="00F463EC">
      <w:pPr>
        <w:tabs>
          <w:tab w:val="left" w:pos="567"/>
          <w:tab w:val="left" w:pos="6825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Первоначальный бюджет Луговского городского поселения на 2020 год плановый период 2021-2022 годов был</w:t>
      </w:r>
      <w:r w:rsidRPr="00F463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 решением Думы Луговского городского поселения от 25.12.2019 года № 29.</w:t>
      </w:r>
    </w:p>
    <w:p w:rsidR="00F463EC" w:rsidRPr="00F463EC" w:rsidRDefault="00F463EC" w:rsidP="00F463EC">
      <w:pPr>
        <w:tabs>
          <w:tab w:val="left" w:pos="567"/>
          <w:tab w:val="left" w:pos="6825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бюджета Луговского городского поселения, поступившие в 2020 году формировались за счет:</w:t>
      </w:r>
    </w:p>
    <w:p w:rsidR="00F463EC" w:rsidRPr="00F463EC" w:rsidRDefault="00F463EC" w:rsidP="00F463EC">
      <w:pPr>
        <w:tabs>
          <w:tab w:val="left" w:pos="567"/>
          <w:tab w:val="left" w:pos="6825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налоговых доходов, в том числе от федеральных налогов и сборов, региональных и местных налогов, в том числе налогов, предусмотренных специальными налоговыми режимами, в соответствии с нормативами, установленными Бюджетным законодательством Российской Федерации в Иркутской области;</w:t>
      </w:r>
    </w:p>
    <w:p w:rsidR="00F463EC" w:rsidRPr="00F463EC" w:rsidRDefault="00F463EC" w:rsidP="00F463EC">
      <w:pPr>
        <w:tabs>
          <w:tab w:val="left" w:pos="567"/>
          <w:tab w:val="left" w:pos="6825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неналоговых </w:t>
      </w:r>
      <w:proofErr w:type="gramStart"/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доходов;</w:t>
      </w: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</w:t>
      </w:r>
      <w:proofErr w:type="gramEnd"/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безвозмездных поступлений из бюджетов других уровней.</w:t>
      </w:r>
    </w:p>
    <w:p w:rsidR="00F463EC" w:rsidRPr="00F463EC" w:rsidRDefault="00F463EC" w:rsidP="00F463EC">
      <w:pPr>
        <w:tabs>
          <w:tab w:val="left" w:pos="567"/>
          <w:tab w:val="left" w:pos="6825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бюджет Луговского городского поселения на 2020 год принимались 4 раза:</w:t>
      </w:r>
    </w:p>
    <w:p w:rsidR="00F463EC" w:rsidRPr="00F463EC" w:rsidRDefault="00F463EC" w:rsidP="00F463EC">
      <w:pPr>
        <w:tabs>
          <w:tab w:val="left" w:pos="567"/>
          <w:tab w:val="left" w:pos="6825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Решение Думы Луговского городского поселения от 11.03.2020 года № 33;</w:t>
      </w:r>
    </w:p>
    <w:p w:rsidR="00F463EC" w:rsidRPr="00F463EC" w:rsidRDefault="00F463EC" w:rsidP="00F463EC">
      <w:pPr>
        <w:tabs>
          <w:tab w:val="left" w:pos="567"/>
          <w:tab w:val="left" w:pos="6825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Решение Думы Луговского городского поселения от 14.08.2020 года № 46;</w:t>
      </w:r>
    </w:p>
    <w:p w:rsidR="00F463EC" w:rsidRPr="00F463EC" w:rsidRDefault="00F463EC" w:rsidP="00F463EC">
      <w:pPr>
        <w:tabs>
          <w:tab w:val="left" w:pos="567"/>
          <w:tab w:val="left" w:pos="6825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Решение Думы Луговского городского поселения от 18.09.2020 года № 47;</w:t>
      </w:r>
    </w:p>
    <w:p w:rsidR="00F463EC" w:rsidRPr="00F463EC" w:rsidRDefault="00F463EC" w:rsidP="00F463EC">
      <w:pPr>
        <w:tabs>
          <w:tab w:val="left" w:pos="567"/>
          <w:tab w:val="left" w:pos="6825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Решение Думы Луговского городского поселения от 25.12.2020 года № 49.</w:t>
      </w:r>
    </w:p>
    <w:p w:rsidR="00F463EC" w:rsidRPr="00F463EC" w:rsidRDefault="00F463EC" w:rsidP="00F463EC">
      <w:pPr>
        <w:tabs>
          <w:tab w:val="left" w:pos="567"/>
          <w:tab w:val="left" w:pos="6825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доходную и расходную части бюджета характеризуются следующими данными представленными в таблице 1:</w:t>
      </w:r>
      <w:r w:rsidRPr="00F4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Таблица1                                                                    тыс. рублей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843"/>
        <w:gridCol w:w="1843"/>
        <w:gridCol w:w="2793"/>
        <w:gridCol w:w="2304"/>
        <w:gridCol w:w="2304"/>
        <w:gridCol w:w="2304"/>
        <w:gridCol w:w="2304"/>
      </w:tblGrid>
      <w:tr w:rsidR="00F463EC" w:rsidRPr="00F463EC" w:rsidTr="00F463EC">
        <w:trPr>
          <w:gridAfter w:val="5"/>
          <w:wAfter w:w="12009" w:type="dxa"/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Луговского городского поселения на   2020 год</w:t>
            </w:r>
          </w:p>
        </w:tc>
      </w:tr>
      <w:tr w:rsidR="00F463EC" w:rsidRPr="00F463EC" w:rsidTr="00F463EC">
        <w:trPr>
          <w:trHeight w:val="7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EC" w:rsidRPr="00F463EC" w:rsidRDefault="00F463EC" w:rsidP="00F463E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Первоначальный вариант бюджета Луговского МО Решение Думы от 25.12.2019г. №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Думы от 25.12.2020г. №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Изменения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30.06.</w:t>
            </w: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2010г.</w:t>
            </w: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№50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19.07.</w:t>
            </w: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2010г.</w:t>
            </w: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№57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08.10.</w:t>
            </w: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2010г.</w:t>
            </w: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№58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22.12.</w:t>
            </w: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2010г.</w:t>
            </w: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№70</w:t>
            </w:r>
          </w:p>
        </w:tc>
      </w:tr>
      <w:tr w:rsidR="00F463EC" w:rsidRPr="00F463EC" w:rsidTr="00F463E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всего:</w:t>
            </w: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+2891,3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3EC" w:rsidRPr="00F463EC" w:rsidRDefault="00F463EC" w:rsidP="00F463E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189728,4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189728,4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202176,9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209245</w:t>
            </w:r>
          </w:p>
        </w:tc>
      </w:tr>
      <w:tr w:rsidR="00F463EC" w:rsidRPr="00F463EC" w:rsidTr="00F463EC">
        <w:trPr>
          <w:trHeight w:val="2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+2688,4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3EC" w:rsidRPr="00F463EC" w:rsidRDefault="00F463EC" w:rsidP="00F463E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463EC" w:rsidRPr="00F463EC" w:rsidTr="00F463EC">
        <w:trPr>
          <w:trHeight w:val="3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+202,9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3EC" w:rsidRPr="00F463EC" w:rsidRDefault="00F463EC" w:rsidP="00F463E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151560,7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151560,7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166253,3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175088,8</w:t>
            </w:r>
          </w:p>
        </w:tc>
      </w:tr>
      <w:tr w:rsidR="00F463EC" w:rsidRPr="00F463EC" w:rsidTr="00F463E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+3747,8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3EC" w:rsidRPr="00F463EC" w:rsidRDefault="00F463EC" w:rsidP="00F463E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38167,7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38167,7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35923,6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34156,2</w:t>
            </w:r>
          </w:p>
        </w:tc>
      </w:tr>
      <w:tr w:rsidR="00F463EC" w:rsidRPr="00F463EC" w:rsidTr="00F463EC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Дефицит(</w:t>
            </w:r>
            <w:proofErr w:type="gramStart"/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-)/</w:t>
            </w:r>
            <w:proofErr w:type="gramEnd"/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профицит(+)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+856,5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3EC" w:rsidRPr="00F463EC" w:rsidRDefault="00F463EC" w:rsidP="00F463E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1737,2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1737,2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2122,6</w:t>
            </w:r>
          </w:p>
        </w:tc>
      </w:tr>
    </w:tbl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F463EC" w:rsidRPr="00F463EC" w:rsidRDefault="00F463EC" w:rsidP="00F463EC">
      <w:pPr>
        <w:tabs>
          <w:tab w:val="left" w:pos="567"/>
          <w:tab w:val="left" w:pos="6825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изменений бюджета в отчетном периоде по разделам подразделам классификации расходов бюджета Луговского городского поселения на 2020 год приведён в таблице 2 к настоящему заключению:</w:t>
      </w:r>
    </w:p>
    <w:p w:rsidR="00F463EC" w:rsidRPr="00F463EC" w:rsidRDefault="00F463EC" w:rsidP="00F463EC">
      <w:pPr>
        <w:tabs>
          <w:tab w:val="left" w:pos="567"/>
          <w:tab w:val="left" w:pos="6825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3EC" w:rsidRPr="00F463EC" w:rsidRDefault="00F463EC" w:rsidP="00F463EC">
      <w:pPr>
        <w:tabs>
          <w:tab w:val="left" w:pos="567"/>
          <w:tab w:val="left" w:pos="6825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Таблица 2                                                               тыс. рублей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2"/>
        <w:gridCol w:w="1298"/>
        <w:gridCol w:w="1813"/>
        <w:gridCol w:w="1555"/>
        <w:gridCol w:w="1583"/>
      </w:tblGrid>
      <w:tr w:rsidR="00F463EC" w:rsidRPr="00F463EC" w:rsidTr="00F463EC">
        <w:trPr>
          <w:trHeight w:val="1516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КФСР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Первоначальный вариант бюджета на 2020 г.  от 25.12.2019 г. № 29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Внесение изменений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план по решению Думы от 25.12.2020 г. № 49</w:t>
            </w:r>
          </w:p>
        </w:tc>
      </w:tr>
      <w:tr w:rsidR="00F463EC" w:rsidRPr="00F463EC" w:rsidTr="00F463E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7517,9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+1213,2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8731,1</w:t>
            </w:r>
          </w:p>
        </w:tc>
      </w:tr>
      <w:tr w:rsidR="00F463EC" w:rsidRPr="00F463EC" w:rsidTr="00F463E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лицо муниципального образования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1027,1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1614,1</w:t>
            </w:r>
          </w:p>
        </w:tc>
      </w:tr>
      <w:tr w:rsidR="00F463EC" w:rsidRPr="00F463EC" w:rsidTr="00F463E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представительных органов местных администраций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63EC" w:rsidRPr="00F463EC" w:rsidTr="00F463E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высших органов исполнительной власти субъектов РФ, местных администраций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6373,1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+632,2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7005,3</w:t>
            </w:r>
          </w:p>
        </w:tc>
      </w:tr>
      <w:tr w:rsidR="00F463EC" w:rsidRPr="00F463EC" w:rsidTr="00F463E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F463EC" w:rsidRPr="00F463EC" w:rsidTr="00F463E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463EC" w:rsidRPr="00F463EC" w:rsidTr="00F463E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комиссии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</w:tr>
      <w:tr w:rsidR="00F463EC" w:rsidRPr="00F463EC" w:rsidTr="00F463E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+10,9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184,3</w:t>
            </w:r>
          </w:p>
        </w:tc>
      </w:tr>
      <w:tr w:rsidR="00F463EC" w:rsidRPr="00F463EC" w:rsidTr="00F463E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+10,9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184,3</w:t>
            </w:r>
          </w:p>
        </w:tc>
      </w:tr>
      <w:tr w:rsidR="00F463EC" w:rsidRPr="00F463EC" w:rsidTr="00F463E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-222,7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199,3</w:t>
            </w:r>
          </w:p>
        </w:tc>
      </w:tr>
      <w:tr w:rsidR="00F463EC" w:rsidRPr="00F463EC" w:rsidTr="00F463E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-168,0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F463EC" w:rsidRPr="00F463EC" w:rsidTr="00F463E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-54,7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F463EC" w:rsidRPr="00F463EC" w:rsidTr="00F463E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63EC" w:rsidRPr="00F463EC" w:rsidTr="00F463E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661,9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-377,0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284,9</w:t>
            </w:r>
          </w:p>
        </w:tc>
      </w:tr>
      <w:tr w:rsidR="00F463EC" w:rsidRPr="00F463EC" w:rsidTr="00F463E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04.01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463EC" w:rsidRPr="00F463EC" w:rsidTr="00F463E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5714,9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-5430,0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284,9</w:t>
            </w:r>
          </w:p>
        </w:tc>
      </w:tr>
      <w:tr w:rsidR="00F463EC" w:rsidRPr="00F463EC" w:rsidTr="00F463E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</w:t>
            </w:r>
          </w:p>
        </w:tc>
      </w:tr>
      <w:tr w:rsidR="00F463EC" w:rsidRPr="00F463EC" w:rsidTr="00F463E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708,5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+2381,9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3090,4</w:t>
            </w:r>
          </w:p>
        </w:tc>
      </w:tr>
      <w:tr w:rsidR="00F463EC" w:rsidRPr="00F463EC" w:rsidTr="00F463E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+1348,4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1383,4</w:t>
            </w:r>
          </w:p>
        </w:tc>
      </w:tr>
      <w:tr w:rsidR="00F463EC" w:rsidRPr="00F463EC" w:rsidTr="00F463E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+1038,3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1453,8</w:t>
            </w:r>
          </w:p>
        </w:tc>
      </w:tr>
      <w:tr w:rsidR="00F463EC" w:rsidRPr="00F463EC" w:rsidTr="00F463E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-4,8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253,2</w:t>
            </w:r>
          </w:p>
        </w:tc>
      </w:tr>
      <w:tr w:rsidR="00F463EC" w:rsidRPr="00F463EC" w:rsidTr="00F463E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+609,5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792,5</w:t>
            </w:r>
          </w:p>
        </w:tc>
      </w:tr>
      <w:tr w:rsidR="00F463EC" w:rsidRPr="00F463EC" w:rsidTr="00F463E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+609,5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792,5</w:t>
            </w:r>
          </w:p>
        </w:tc>
      </w:tr>
      <w:tr w:rsidR="00F463EC" w:rsidRPr="00F463EC" w:rsidTr="00F463E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463EC" w:rsidRPr="00F463EC" w:rsidTr="00F463E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63EC" w:rsidRPr="00F463EC" w:rsidTr="00F463E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+37,9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117,9</w:t>
            </w:r>
          </w:p>
        </w:tc>
      </w:tr>
      <w:tr w:rsidR="00F463EC" w:rsidRPr="00F463EC" w:rsidTr="00F463E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+37,9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117,9</w:t>
            </w:r>
          </w:p>
        </w:tc>
      </w:tr>
      <w:tr w:rsidR="00F463EC" w:rsidRPr="00F463EC" w:rsidTr="00F463E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+5,6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538,1</w:t>
            </w:r>
          </w:p>
        </w:tc>
      </w:tr>
      <w:tr w:rsidR="00F463EC" w:rsidRPr="00F463EC" w:rsidTr="00F463E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+5,6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538,1</w:t>
            </w:r>
          </w:p>
        </w:tc>
      </w:tr>
      <w:tr w:rsidR="00F463EC" w:rsidRPr="00F463EC" w:rsidTr="00F463E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10279,2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+3747,8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3EC" w:rsidRPr="00F463EC" w:rsidRDefault="00F463EC" w:rsidP="00F463EC">
            <w:pPr>
              <w:tabs>
                <w:tab w:val="left" w:pos="567"/>
                <w:tab w:val="left" w:pos="6825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14027,0</w:t>
            </w:r>
          </w:p>
        </w:tc>
      </w:tr>
    </w:tbl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периоде произошли изменения в сторону увеличения плановых показателей на сумму 3747,8 тыс. рублей. Утвержденные плановые показатели на конец отчетного периода составили 14027,0 тыс. рублей. 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Анализ отчета исполнения бюджета Луговского городского поселения на 2020 год.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Доходы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63EC" w:rsidRPr="00F463EC" w:rsidRDefault="00F463EC" w:rsidP="00F463EC">
      <w:pPr>
        <w:tabs>
          <w:tab w:val="left" w:pos="567"/>
          <w:tab w:val="left" w:pos="6825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 3 Решения Думы Луговского городского поселения № 29 от 25.12.2019 года в 2020 году доходы бюджета формировались за счет:</w:t>
      </w:r>
    </w:p>
    <w:p w:rsidR="00F463EC" w:rsidRPr="00F463EC" w:rsidRDefault="00F463EC" w:rsidP="00F463EC">
      <w:pPr>
        <w:tabs>
          <w:tab w:val="left" w:pos="567"/>
          <w:tab w:val="left" w:pos="6825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налоговых доходов, в том числе от федеральных налогов и сборов, региональных и местных налогов, в том числе налогов, предусмотренных специальными налоговыми режимами, в соответствии с нормативами, установленными Бюджетным законодательством Российской Федерации в Иркутской области;</w:t>
      </w:r>
    </w:p>
    <w:p w:rsidR="00F463EC" w:rsidRPr="00F463EC" w:rsidRDefault="00F463EC" w:rsidP="00F463EC">
      <w:pPr>
        <w:tabs>
          <w:tab w:val="left" w:pos="567"/>
          <w:tab w:val="left" w:pos="6825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неналоговых </w:t>
      </w:r>
      <w:proofErr w:type="gramStart"/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доходов;</w:t>
      </w: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</w:t>
      </w:r>
      <w:proofErr w:type="gramEnd"/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безвозмездных поступлений из бюджетов других уровней.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63EC" w:rsidRPr="00F463EC" w:rsidRDefault="00F463EC" w:rsidP="00F463EC">
      <w:pPr>
        <w:tabs>
          <w:tab w:val="left" w:pos="567"/>
          <w:tab w:val="left" w:pos="6825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доходов в бюджет поселения в 2020 году поступило 12884,4 тыс. рублей, в том числе:</w:t>
      </w:r>
    </w:p>
    <w:p w:rsidR="00F463EC" w:rsidRPr="00F463EC" w:rsidRDefault="00F463EC" w:rsidP="00F463EC">
      <w:pPr>
        <w:tabs>
          <w:tab w:val="left" w:pos="567"/>
          <w:tab w:val="left" w:pos="6825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-безвозмездных доходов из бюджетов других уровней – 12091,9 тыс. рублей или 93,8% от утвержденных плановых показателей,</w:t>
      </w:r>
    </w:p>
    <w:p w:rsidR="00F463EC" w:rsidRPr="00F463EC" w:rsidRDefault="00F463EC" w:rsidP="00F463EC">
      <w:pPr>
        <w:tabs>
          <w:tab w:val="left" w:pos="567"/>
          <w:tab w:val="left" w:pos="6825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-налоговых доходов – 614,2 тыс. рублей или 99,4% от утвержденных плановых показателей.</w:t>
      </w:r>
    </w:p>
    <w:p w:rsidR="00F463EC" w:rsidRPr="00F463EC" w:rsidRDefault="00F463EC" w:rsidP="00F463EC">
      <w:pPr>
        <w:tabs>
          <w:tab w:val="left" w:pos="567"/>
          <w:tab w:val="left" w:pos="6825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-неналоговых доходов – 178,3 тыс. рублей или 38,4% от утвержденных плановых показателей.</w:t>
      </w:r>
    </w:p>
    <w:p w:rsidR="00F463EC" w:rsidRPr="00F463EC" w:rsidRDefault="00F463EC" w:rsidP="00F463EC">
      <w:pPr>
        <w:tabs>
          <w:tab w:val="left" w:pos="567"/>
          <w:tab w:val="left" w:pos="6825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2020 году отмечено низкое исполнение доходов:</w:t>
      </w:r>
    </w:p>
    <w:p w:rsidR="00F463EC" w:rsidRPr="00F463EC" w:rsidRDefault="00F463EC" w:rsidP="00F463EC">
      <w:pPr>
        <w:tabs>
          <w:tab w:val="left" w:pos="567"/>
          <w:tab w:val="left" w:pos="6825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исполнен в сумме 454, 4 тыс. рублей, что составило 64,8% от утвержденных плановых показателей на 2020 год;</w:t>
      </w:r>
    </w:p>
    <w:p w:rsidR="00F463EC" w:rsidRPr="00F463EC" w:rsidRDefault="00F463EC" w:rsidP="00F463EC">
      <w:pPr>
        <w:tabs>
          <w:tab w:val="left" w:pos="567"/>
          <w:tab w:val="left" w:pos="6825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-арендная плата и поступления от продажи права на заключение договоров аренды земельных участков, государственная собственность на которые не разграничена, расположенных в границах поселений (за исключением земельных участков, предназначенных для целей жилищного строительства) в сумме 0,04 тыс. рублей, что составило менее 1 % от утвержденных плановых показателей на 2020 год.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и в предыдущие годы наибольшее поступление в бюджет обеспечивал налог на доходы</w:t>
      </w: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63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физических лиц</w:t>
      </w: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 462,5 тыс. рублей, что составило 102,8% от утвержденного планового показателя. Удельный вес налога в сумме собственных доходов в 2020 году составил 58,4%. 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от уплаты акцизов на дизельное топливо в отчетном периоде составили 133,7 тыс. рублей или 89,3% от утвержденных плановых показателей.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бюджетов других уровней в бюджет поселения поступило в 2020 году 12091,9 тыс. рублей, в том числе: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-Дотация на выравнивание бюджетной обеспеченности поселений, образующих фонд финансовой поддержки поселений Иркутской области</w:t>
      </w:r>
      <w:r w:rsidRPr="00F463EC">
        <w:rPr>
          <w:rFonts w:ascii="Times New Roman" w:eastAsia="Times New Roman" w:hAnsi="Times New Roman" w:cs="Times New Roman"/>
          <w:color w:val="00B0F0"/>
          <w:sz w:val="26"/>
          <w:szCs w:val="26"/>
          <w:lang w:eastAsia="ru-RU"/>
        </w:rPr>
        <w:t xml:space="preserve"> </w:t>
      </w: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</w:t>
      </w:r>
      <w:r w:rsidRPr="00F463EC">
        <w:rPr>
          <w:rFonts w:ascii="Times New Roman" w:eastAsia="Times New Roman" w:hAnsi="Times New Roman" w:cs="Times New Roman"/>
          <w:color w:val="00B0F0"/>
          <w:sz w:val="26"/>
          <w:szCs w:val="26"/>
          <w:lang w:eastAsia="ru-RU"/>
        </w:rPr>
        <w:t xml:space="preserve"> </w:t>
      </w: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11206,9 тыс. рублей, в том числе </w:t>
      </w: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бюджета района 5599,8 тыс. рублей</w:t>
      </w: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-Субвенция из областного бюджета на организацию первичного воинского учета, где отсутствуют военные комиссариаты в сумме 184,3 тыс. рублей;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-Субсидия на финансирование расходов, связанных с реализацией мероприятий перечня проектов народных инициатив в сумме 200,0 тыс. рублей;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-Прочие МБТ в сумме 500,0 тыс. рублей.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Удельный вес безвозмездных доходов в общей сумме доходов Луговского городского поселения в 2020 году составил 93,8 %.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3                                                                  тыс. рублей</w:t>
      </w:r>
    </w:p>
    <w:tbl>
      <w:tblPr>
        <w:tblW w:w="0" w:type="auto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"/>
        <w:gridCol w:w="2518"/>
        <w:gridCol w:w="2182"/>
        <w:gridCol w:w="1086"/>
        <w:gridCol w:w="965"/>
        <w:gridCol w:w="1422"/>
        <w:gridCol w:w="1398"/>
      </w:tblGrid>
      <w:tr w:rsidR="00F463EC" w:rsidRPr="00F463EC" w:rsidTr="00F463EC">
        <w:trPr>
          <w:gridBefore w:val="1"/>
          <w:wBefore w:w="30" w:type="dxa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бюджетного показателя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КБК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по</w:t>
            </w: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отчету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по Думе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</w:tr>
      <w:tr w:rsidR="00F463EC" w:rsidRPr="00F463EC" w:rsidTr="00F463EC">
        <w:trPr>
          <w:gridBefore w:val="1"/>
          <w:wBefore w:w="30" w:type="dxa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3EC" w:rsidRPr="00F463EC" w:rsidTr="00F463EC">
        <w:trPr>
          <w:gridBefore w:val="1"/>
          <w:wBefore w:w="30" w:type="dxa"/>
        </w:trPr>
        <w:tc>
          <w:tcPr>
            <w:tcW w:w="8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63EC" w:rsidRPr="00F463EC" w:rsidTr="00F463EC">
        <w:trPr>
          <w:gridBefore w:val="1"/>
          <w:wBefore w:w="30" w:type="dxa"/>
        </w:trPr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1078,6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1078,6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792,5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73,5</w:t>
            </w:r>
          </w:p>
        </w:tc>
      </w:tr>
      <w:tr w:rsidR="00F463EC" w:rsidRPr="00F463EC" w:rsidTr="00F463EC">
        <w:trPr>
          <w:trHeight w:val="558"/>
        </w:trPr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НДФЛ с доходов, облагаемых по налоговой ставке, установленной п.1 ст.224 НК РФ, за исключением доходов, </w:t>
            </w:r>
            <w:r w:rsidRPr="00F4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462,5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102,8</w:t>
            </w:r>
          </w:p>
        </w:tc>
      </w:tr>
      <w:tr w:rsidR="00F463EC" w:rsidRPr="00F463EC" w:rsidTr="00F463EC"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зачисляемые в консолидированный бюджет субъекта РФ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89,9</w:t>
            </w:r>
          </w:p>
        </w:tc>
      </w:tr>
      <w:tr w:rsidR="00F463EC" w:rsidRPr="00F463EC" w:rsidTr="00F463EC"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карбюраторных двигателей, зачисляемые в консолидированный бюджет субъекта РФ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F463EC" w:rsidRPr="00F463EC" w:rsidTr="00F463EC"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РФ, зачисляемые в консолидированный бюджет субъекта РФ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92,6</w:t>
            </w:r>
          </w:p>
        </w:tc>
      </w:tr>
      <w:tr w:rsidR="00F463EC" w:rsidRPr="00F463EC" w:rsidTr="00F463EC"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производимый на территории РФ, зачисляемые в консолидированный бюджет субъекта РФ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-8,9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-8,9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-11,4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63EC" w:rsidRPr="00F463EC" w:rsidTr="00F463EC"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 на имущество физических лиц, взымаемый </w:t>
            </w:r>
            <w:proofErr w:type="gramStart"/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ставка</w:t>
            </w:r>
            <w:proofErr w:type="gramEnd"/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применяемым к объектам налогообложения, расположенным в границах поселения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63EC" w:rsidRPr="00F463EC" w:rsidTr="00F463EC"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п.п.1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000 1 06 06013 10 0000 110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101,7</w:t>
            </w:r>
          </w:p>
        </w:tc>
      </w:tr>
      <w:tr w:rsidR="00F463EC" w:rsidRPr="00F463EC" w:rsidTr="00F463EC"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п.п.1 п.2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000 1 06 06023 10 0000 110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463EC" w:rsidRPr="00F463EC" w:rsidTr="00F463EC">
        <w:trPr>
          <w:trHeight w:val="1363"/>
        </w:trPr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701,5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454,4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64,8</w:t>
            </w:r>
          </w:p>
        </w:tc>
      </w:tr>
      <w:tr w:rsidR="00F463EC" w:rsidRPr="00F463EC" w:rsidTr="00F463EC"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 поселения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000 1 17 01050 10 0000 180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-280,8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-280,8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-280,8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F463EC" w:rsidRPr="00F463EC" w:rsidTr="00F463EC"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</w:tr>
      <w:tr w:rsidR="00F463EC" w:rsidRPr="00F463EC" w:rsidTr="00F463EC">
        <w:trPr>
          <w:gridBefore w:val="1"/>
          <w:wBefore w:w="30" w:type="dxa"/>
        </w:trPr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12091,9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12091,9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12091,9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F463EC" w:rsidRPr="00F463EC" w:rsidTr="00F463EC">
        <w:trPr>
          <w:gridBefore w:val="1"/>
          <w:wBefore w:w="30" w:type="dxa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Дотация бюджетам поселений на выравнивание уровня бюджетной обеспеченности поселений (район)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000 2 02 15001 13 0000 151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5599,8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5599,8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5599,8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F463EC" w:rsidRPr="00F463EC" w:rsidTr="00F463EC">
        <w:trPr>
          <w:gridBefore w:val="1"/>
          <w:wBefore w:w="30" w:type="dxa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Дотация бюджетам поселений на выравнивание уровня бюджетной обеспеченности поселений (область)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000 2 02 15001 13 0000 151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5607,1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5607,1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5607,1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F463EC" w:rsidRPr="00F463EC" w:rsidTr="00F463EC">
        <w:trPr>
          <w:gridBefore w:val="1"/>
          <w:wBefore w:w="30" w:type="dxa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</w:t>
            </w: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протоколы об административных правонарушениях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000 2 02 03024 10 0000 151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0,7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0,7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0,7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</w:tc>
      </w:tr>
      <w:tr w:rsidR="00F463EC" w:rsidRPr="00F463EC" w:rsidTr="00F463EC">
        <w:trPr>
          <w:gridBefore w:val="1"/>
          <w:wBefore w:w="30" w:type="dxa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Субсидия для финансирования расходов, связанных с реализацией мероприятий перечня проектов народных инициатив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000 2 02 02999 10 0000 151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F463EC" w:rsidRPr="00F463EC" w:rsidTr="00F463EC">
        <w:trPr>
          <w:gridBefore w:val="1"/>
          <w:wBefore w:w="30" w:type="dxa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бюджетам на осуществление первичного воинского учета </w:t>
            </w:r>
            <w:proofErr w:type="gramStart"/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территория</w:t>
            </w:r>
            <w:proofErr w:type="gramEnd"/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где отсутствуют военные комиссариаты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000 2 02 35118 13 0000 151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184,3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184,3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184,3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F463EC" w:rsidRPr="00F463EC" w:rsidTr="00F463EC">
        <w:trPr>
          <w:gridBefore w:val="1"/>
          <w:wBefore w:w="30" w:type="dxa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 (памятники)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000 2 02 49999 13 0000 151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F463EC" w:rsidRPr="00F463EC" w:rsidTr="00F463EC">
        <w:trPr>
          <w:gridBefore w:val="1"/>
          <w:wBefore w:w="30" w:type="dxa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13170,5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13170,5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12884,4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97,8</w:t>
            </w:r>
          </w:p>
        </w:tc>
      </w:tr>
    </w:tbl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Исполнение доходов в 2020 году составило 97,8% от общего утвержденного плана на 2020 год. Прочие межбюджетные трансферты (межбюджетные трансферты из районного бюджета на восстановление мемориальных сооружений и объектов, увековечивающих память погибших при защите Отечества) исполнены в 2020 году в сумме 500,0 тыс. рублей, что составило 100% от утвержденного планового показателя.  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Расходы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бюджета Луговского городского поселения на 2020 год, согласно ст.11 Решения Думы от 25.12.2019 года № 29 приоритетными статьями расхода являются: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заработная плата с начислениями на нее;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-проведение противопожарных мероприятий; 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-национальная оборона;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-благоустройство поселка;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-оплата коммунальных услуг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Исполненные расходы Луговского городского поселения в 2020 году составили 13991,2 тыс. рублей или 99,7% от утвержденного планового показателя на 2020 год.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Таблица 4                                                                тыс. рублей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1843"/>
        <w:gridCol w:w="1701"/>
        <w:gridCol w:w="1559"/>
      </w:tblGrid>
      <w:tr w:rsidR="00F463EC" w:rsidRPr="00F463EC" w:rsidTr="00F463EC">
        <w:trPr>
          <w:trHeight w:val="71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по ф. 0503127</w:t>
            </w:r>
          </w:p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за 2020г. (тыс. 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F463EC" w:rsidRPr="00F463EC" w:rsidTr="00F463EC">
        <w:trPr>
          <w:trHeight w:val="2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в. т.ч: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14027,0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13991,2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F463EC" w:rsidRPr="00F463EC" w:rsidTr="00F463EC">
        <w:trPr>
          <w:trHeight w:val="25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463EC" w:rsidRPr="00F463EC" w:rsidTr="00F463EC">
        <w:trPr>
          <w:trHeight w:val="27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463EC" w:rsidRPr="00F463EC" w:rsidTr="00F463EC">
        <w:trPr>
          <w:trHeight w:val="2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463EC" w:rsidRPr="00F463EC" w:rsidTr="00F463EC">
        <w:trPr>
          <w:trHeight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F463EC" w:rsidRPr="00F463EC" w:rsidTr="00F463EC">
        <w:trPr>
          <w:trHeight w:val="2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F463EC" w:rsidRPr="00F463EC" w:rsidTr="00F463EC">
        <w:trPr>
          <w:trHeight w:val="2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публично-нормативных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463EC" w:rsidRPr="00F463EC" w:rsidTr="00F463EC">
        <w:trPr>
          <w:trHeight w:val="2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463EC" w:rsidRPr="00F463EC" w:rsidTr="00F463EC">
        <w:trPr>
          <w:trHeight w:val="2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463EC" w:rsidRPr="00F463EC" w:rsidTr="00F463EC">
        <w:trPr>
          <w:trHeight w:val="2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463EC" w:rsidRPr="00F463EC" w:rsidTr="00F463EC">
        <w:trPr>
          <w:trHeight w:val="22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F463EC" w:rsidRPr="00F463EC" w:rsidTr="00F463EC">
        <w:trPr>
          <w:trHeight w:val="14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F463EC" w:rsidRPr="00F463EC" w:rsidTr="00F463EC">
        <w:trPr>
          <w:trHeight w:val="14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 (выборы)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3EC" w:rsidRPr="00F463EC" w:rsidRDefault="00F463EC" w:rsidP="00F46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463E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 таблице 5 представлены данные по распределению расходов по разделам и удельному весу расходов в общей сумме расходов Луговского городского поселения в 2020 году.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Таблица 5                                                                 тыс. рублей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2410"/>
        <w:gridCol w:w="1808"/>
      </w:tblGrid>
      <w:tr w:rsidR="00F463EC" w:rsidRPr="00F463EC" w:rsidTr="00F463EC">
        <w:trPr>
          <w:trHeight w:val="84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 в сумме расходов за 2020 год (%)</w:t>
            </w:r>
          </w:p>
        </w:tc>
      </w:tr>
      <w:tr w:rsidR="00F463EC" w:rsidRPr="00F463EC" w:rsidTr="00F463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13991,2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463EC" w:rsidRPr="00F463EC" w:rsidTr="00F463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8702,7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</w:tr>
      <w:tr w:rsidR="00F463EC" w:rsidRPr="00F463EC" w:rsidTr="00F463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F463EC" w:rsidRPr="00F463EC" w:rsidTr="00F463EC">
        <w:trPr>
          <w:trHeight w:val="4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F463EC" w:rsidRPr="00F463EC" w:rsidTr="00F463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F463EC" w:rsidRPr="00F463EC" w:rsidTr="00F463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3084,0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F463EC" w:rsidRPr="00F463EC" w:rsidTr="00F463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F463EC" w:rsidRPr="00F463EC" w:rsidTr="00F463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</w:tr>
      <w:tr w:rsidR="00F463EC" w:rsidRPr="00F463EC" w:rsidTr="00F463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EC" w:rsidRPr="00F463EC" w:rsidRDefault="00F463EC" w:rsidP="00F46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</w:tbl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Наибольший удельный вес в расходах Луговского городского поселения в 2020 году занимают расходы по разделу «Общегосударственные расходы», они составили 62,2% от общей суммы произведенных расходов в отчетном периоде или 8702,7 тыс. рублей. Расходы по разделу «Жилищно-коммунальное хозяйство» составили 3084,0 тыс. рублей или 22,0% от общей суммы.</w:t>
      </w:r>
      <w:r w:rsidRPr="00F463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Анализ бюджетной отчетности 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   </w:t>
      </w: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требованиям, ст. 264.5 Бюджетного кодекса РФ, п.11.1 Инструкции №191н от 28.12.2010 года (с изменениями и дополнениями) бюджетная отчетность предоставлена в КСП района для проведения экспертизы в следующем составе: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1.Справка по заключению счетов бюджетного учета отчетного финансового года на 01.01.2021 года ф. 0503110,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Баланс исполнения бюджета на 01.01.2021 года ф.0503120,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3.Отчет о финансовых результатах деятельности на 01.01.2021 года ф. 0503121,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4.Отчет о движении денежных средств на 01.01.2021 года ф. 0503123,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5.Справка по консолидируемым расчетам на 01.01.2021 года ф.0503125,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6.Отчет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01.01.2021 года ф.0503127,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7.Отчет о бюджетных обязательствах на 01.01.2021 года ф.0503128,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01.01.2021 года ф. 0503130,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9.Баланс по поступлениям и выбытиям бюджетных средств на 01.01.2021 года ф.0503140,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10.Сведения о движении нефинансовых активов на 01.01.2021 года ф. 0503168,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11.Сведения о дебиторской и кредиторской задолженности на 01.01.2021 года ф. 0503169,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Пояснительная записка к отчету об исполнении бюджета на 01.01.2021 года ф. 0503160 (таблицы 1,3,4,6,7) в том числе: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- Сведения о количестве подведомственных участников бюджетного процесса, учреждений и государственных (муниципальных) унитарных предприятий ф.0503161,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-Сведения о результатах деятельности ф.0503162,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-Сведения об исполнении бюджета ф.0503164,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 Сведения об изменении остатков валюты баланса на 01.01.2021 года ф. 0503173,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14.Сведения о принятых и неисполненных обязательствах получателя бюджетных средств на 01.01.2021 года ф. 0503175.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Пояснительной записке ф. 0503160 содержится информация, что ф.0503184, ф. 0503230, ф. 0503171, ф. 0503172, ф. 0503174, ф. 0503178, ф. 0503190 не предоставлены в связи с отсутствием данных, что соответствует требованиям п.8 Инструкции № 191н от 28.12.2010 года (с изменениями и дополнениями).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63EC" w:rsidRPr="00F463EC" w:rsidRDefault="00F463EC" w:rsidP="00F463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Баланс исполнения бюджета Луговского городского поселения (далее - Баланс) на 01 января 2021 года составлен с соблюдением всех контрольных соотношений. В графах «На начало года» отражены данные о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Соблюдено соответствие валюты баланса на конец прошлого и начало отчетного периода.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Анализ II и III разделов баланса, а также показателей формы 0503169 «Сведения о дебиторской и кредиторской задолженности» показал: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1.</w:t>
      </w:r>
      <w:r w:rsidRPr="00F463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Кредиторская задолженность на 01 января 2021 года составила 3525,1 тыс. рублей (</w:t>
      </w: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01 января 2020 года составляла 1357,0 тыс. рублей). В отчетном периоде произошло значительное увеличение кредиторской задолженности на сумму 2168,1 тыс. рублей, в том числе: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_Hlk70180136"/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задолженность за </w:t>
      </w:r>
      <w:proofErr w:type="spellStart"/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теплоэнергию</w:t>
      </w:r>
      <w:proofErr w:type="spellEnd"/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пустующему жилью ООО «Теплоресурс» в сумме 2050,8 тыс. рублей;</w:t>
      </w:r>
    </w:p>
    <w:bookmarkEnd w:id="1"/>
    <w:p w:rsidR="00F463EC" w:rsidRPr="00F463EC" w:rsidRDefault="00F463EC" w:rsidP="00F46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задолженность за электроэнергию ООО «</w:t>
      </w:r>
      <w:proofErr w:type="spellStart"/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Энергосбыт</w:t>
      </w:r>
      <w:proofErr w:type="spellEnd"/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 сумме 866,2 тыс. рублей;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задолженность за </w:t>
      </w:r>
      <w:proofErr w:type="spellStart"/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теплоэнергию</w:t>
      </w:r>
      <w:proofErr w:type="spellEnd"/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пустующему жилью ООО «Теплоресурс» в сумме 498,3 тыс. рублей;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задолженность по НДФЛ в сумме 67,0 тыс. рублей;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страховые взносы (временной нетрудоспособности, ПФР) в сумме 36,4 тыс. рублей.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Данные ф.0503169 соответствуют данным ф.0503130.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2.</w:t>
      </w:r>
      <w:r w:rsidRPr="00F463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Дебиторская задолженность на 01 января 2021 года по данным ф. 0503130 составила 25,3 тыс. рублей (</w:t>
      </w: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01 января 2020 года составляла 63,6 тыс. рублей). 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Данные ф. 0503169 соответствуют с данными по ф. 0503130. 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Согласно ф. 0503168 «Сведения о движении нефинансовых активов» на 01.01.2021 года поступления и выбытия основных средств в 2020 году не было.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Данные ф. 0503168 соответствуют данным ф.0503130.</w:t>
      </w: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Согласно данным ф. 0503140 на 01.01.2021 года остаток на счетах бюджета поселения составил 321182,18 рублей. </w:t>
      </w: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  </w:t>
      </w: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 решения Думы Луговского городского поселения «Об исполнении бюджета за 2020 год» согласно требований ст.264.6 БК РФ содержит данные об общем объеме доходов, расходов, дефицита бюджета.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На экспертизу предоставлены приложения к решению Думы Луговского городского поселения: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1.Приложение №1 –Доходы бюджета Луговского городского поселения по кодам классификации доходов бюджета за 2020 год;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2.Приложение № 2 –Доходы бюджета Луговского городского поселения по кодам, видов доходов, подвидов доходов, классификации операций сектора государственного управления, относящихся к доходам бюджета за 2020 год; 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3.Приложение № 3 – Расходы бюджета по ведомственной структуре расходов бюджета Луговского городского поселения за 2020 год; 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4.Приложение № 4 – Расходы бюджета Луговского городского поселения по разделам и подразделам классификации расходов бюджета за 2020 год;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5.Приложение № 5 – Источники финансирования дефицита бюджета Луговского городского поселения по кодам классификации источников финансирования дефицита бюджета за 2020 год;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6.Приложение № 6 – Источники финансирования дефицита бюджета Луговского городского поселения по кодам групп, подгрупп, статей видов источников финансирования дефицитов бюджета классификации операций сектора государственного управления, относящихся к источникам финансирования дефицитов бюджета за 2020 год;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7.Приложение № 7 – Отчет об использовании бюджетных ассигнований резервного фонда Луговского городского поселения за 2020 год.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Приложения к проекту решения Думы «Об исполнении бюджета за 2020 год» соответствуют требованиям ст.264.6 БК РФ и данным бюджетной отчетности за 2020 год.</w:t>
      </w:r>
    </w:p>
    <w:p w:rsidR="00F463EC" w:rsidRPr="00F463EC" w:rsidRDefault="00F463EC" w:rsidP="00F463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463EC" w:rsidRPr="00F463EC" w:rsidRDefault="00F463EC" w:rsidP="00F463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Выводы</w:t>
      </w:r>
    </w:p>
    <w:p w:rsidR="00F463EC" w:rsidRPr="00F463EC" w:rsidRDefault="00F463EC" w:rsidP="00F463EC">
      <w:pPr>
        <w:tabs>
          <w:tab w:val="left" w:pos="567"/>
          <w:tab w:val="left" w:pos="6825"/>
          <w:tab w:val="left" w:pos="6946"/>
        </w:tabs>
        <w:autoSpaceDE w:val="0"/>
        <w:autoSpaceDN w:val="0"/>
        <w:adjustRightInd w:val="0"/>
        <w:spacing w:line="25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целом представленная годовая отчетность Луговского городского поселения за 2020 год является достоверной. Проект решения Думы Луговского городского поселения соответствует требованиям ст.264.6 БК РФ. </w:t>
      </w:r>
    </w:p>
    <w:p w:rsidR="00F463EC" w:rsidRPr="00F463EC" w:rsidRDefault="00F463EC" w:rsidP="00F463EC">
      <w:pPr>
        <w:tabs>
          <w:tab w:val="left" w:pos="567"/>
          <w:tab w:val="left" w:pos="6825"/>
          <w:tab w:val="left" w:pos="6946"/>
        </w:tabs>
        <w:autoSpaceDE w:val="0"/>
        <w:autoSpaceDN w:val="0"/>
        <w:adjustRightInd w:val="0"/>
        <w:spacing w:line="25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 Депутатам Луговского городского поселения рекомендуется принять отчет об исполнении бюджета за 2020 год Луговского городского поселения.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 КСП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 Мамско-Чуйского района                            </w:t>
      </w: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</w:t>
      </w:r>
      <w:r w:rsidRPr="00F46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Ю.Н.Чупакова   </w:t>
      </w: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63EC" w:rsidRPr="00F463EC" w:rsidRDefault="00F463EC" w:rsidP="00F463EC">
      <w:pPr>
        <w:autoSpaceDE w:val="0"/>
        <w:autoSpaceDN w:val="0"/>
        <w:adjustRightInd w:val="0"/>
        <w:spacing w:line="252" w:lineRule="auto"/>
        <w:rPr>
          <w:rFonts w:ascii="Calibri" w:eastAsia="Times New Roman" w:hAnsi="Calibri" w:cs="Calibri"/>
          <w:lang w:eastAsia="ru-RU"/>
        </w:rPr>
      </w:pPr>
    </w:p>
    <w:p w:rsidR="00C16639" w:rsidRDefault="00C16639"/>
    <w:sectPr w:rsidR="00C1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4"/>
    <w:rsid w:val="00BB1944"/>
    <w:rsid w:val="00C16639"/>
    <w:rsid w:val="00F4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9D698-E1BF-4A9C-8C5A-5BAEB382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6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3243</Words>
  <Characters>18487</Characters>
  <Application>Microsoft Office Word</Application>
  <DocSecurity>0</DocSecurity>
  <Lines>154</Lines>
  <Paragraphs>43</Paragraphs>
  <ScaleCrop>false</ScaleCrop>
  <Company/>
  <LinksUpToDate>false</LinksUpToDate>
  <CharactersWithSpaces>21687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2021-06-29T02:58:00Z</dcterms:created>
  <dcterms:modified xsi:type="dcterms:W3CDTF">2021-06-29T03:00:00Z</dcterms:modified>
</cp:coreProperties>
</file>