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Заключение№8-эа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результатам экспертно-аналитического мероприятия «О ходе исполнения бюджета Луговского городского поселения за 1 квартал 2023 года»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10.05.</w:t>
      </w:r>
      <w:r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Arial" w:hAnsi="Times New Roman" w:cs="Arial"/>
          <w:color w:val="000000"/>
          <w:sz w:val="26"/>
          <w:szCs w:val="26"/>
        </w:rPr>
        <w:t>п</w:t>
      </w:r>
      <w:r>
        <w:rPr>
          <w:rFonts w:ascii="Arial" w:hAnsi="Times New Roman" w:cs="Arial"/>
          <w:color w:val="000000"/>
          <w:sz w:val="26"/>
          <w:szCs w:val="26"/>
        </w:rPr>
        <w:t xml:space="preserve">. </w:t>
      </w:r>
      <w:r>
        <w:rPr>
          <w:rFonts w:ascii="Arial" w:hAnsi="Times New Roman" w:cs="Arial"/>
          <w:color w:val="000000"/>
          <w:sz w:val="26"/>
          <w:szCs w:val="26"/>
        </w:rPr>
        <w:t>Мама</w:t>
      </w:r>
      <w:r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     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Настоящее заключение Контрольно-счетной палаты Мамско-Чуйского района (далее – КСП района) по результатам экспертно-аналитического мероприятия «О ходе исполнения бюджета Луговского городского поселения за 1 квартал 2023 года» (далее - бюджет за 1 квартал 2023 года), подготовлено в соответствии с пунктами 1, 2 статьи 157, пунктом 5 статьи 264.2  Бюджетного кодекса Российской Федерации (далее - БК РФ),  пунктом 9 статьи 8 Положения «О Контрольно- счетной палате Мамско-Чуйского района», утвержденного решением Думы района от 30.09.2021г. №85, </w:t>
      </w:r>
      <w:r>
        <w:rPr>
          <w:rFonts w:ascii="Times New Roman" w:hAnsi="Times New Roman"/>
          <w:sz w:val="26"/>
          <w:szCs w:val="26"/>
        </w:rPr>
        <w:t>соглашения о передаче полномочий по организации осуществления внешнего муниципального финансового контроля Луговского городского поселения от 25.01.2021 года № 12 согласно решения Думы Луговского городского поселения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15.03.2013 года № 41, </w:t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распоряжения председателя КСП от 17.04.2023г. №14 в рамках осуществления  текущего (оперативного) контроля за исполнением бюджета муниципального образования Луговского городского поселения за 1 квартал 2023 года, по результатам анализа отчетности об исполнении  бюджета поселения за указанный период.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Заключение подготовлено на основании анализа Отчета об исполнении бюджета Луговского городского поселения района за 1 квартал 2023 года (далее - Отчет об исполнении бюджета за 1 квартал 2023 года), представленного и.о. главы Луговского городского поселения.   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поселения за 1 квартал 2023 года утвержден Постановлением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 Луговского городского поселения от 02.05.2023 г.  №26 и в соответствии с требованиями статьи 264.2 БК РФ, направлен в КСП района 02.05.2023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года.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проверки исполнения бюджета поселения за 1 квартал 2023 года является определение полноты поступления доходов и иных платежей в бюджет  поселения, привлечения и погашения источников финансирования дефицита бюджета, анализ фактических показателей расходования средств бюджета поселения в сравнении с показателями, утвержденными решением о бюджете поселения, а также с исполнением бюджета за аналогичный период 2022 года, проверка законности, целевого назначения и эффективности финансирования и использования средств бюджета поселения  за 1 квартал 2023 года.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исполнении бюджета Луговского городского поселения на 1 апреля 2022 года и на 1 апреля 2023 года (форма 0503117);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-уточненная сводная бюджетная роспись по расходам бюджета муниципального образования Луговского городского поселения по состоянию на 1 апреля 2023 года (далее - Сводная бюджетная роспись);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Луговского городского поселения от 22.12.2022 г. № 83 «О бюджете Луговского городского поселения на 2023 год и на плановый период 2024 и 2025 годов»;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Луговского городского поселения от 27.02.2023 г. № 86 «О внесении изменений в решение Думы Луговского городского поселения от 22.12.2022 г. № 83 «О бюджете муниципального образования Луговского городского поселения на 2023 год и на плановый период 2024 и 2025 годов»;  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приказы начальника финансового управления «О внесении изменений в сводную бюджетную роспись на 2023 год и плановый период 2024 и 2025 годов» от 02.02.2023 №06. </w:t>
      </w:r>
    </w:p>
    <w:p w:rsidR="002D0FAA" w:rsidRDefault="002D0FAA" w:rsidP="002D0FAA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2D0FAA" w:rsidRDefault="002D0FAA" w:rsidP="002D0F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Анализ исполнения бюджета поселения.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на 2023 год решением Думы Луговского городского поселения от 22.12.2022 г. № 83 «О бюджете муниципального образования Витимского городского поселения на 2023 год и на плановый период 2024 и 2025 годов» утверждены следующие параметры: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доходы в сумме 12270,0 тыс. рублей, в том числе безвозмездные поступления в размере 11239,7 тыс. рублей;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в сумме 12270,0 тыс. рублей;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0.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ходе корректировки бюджет поселения на 2023 год утвержден решением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поселения от 27.02.2023 г. № 86: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доходам в сумме 12270,4 тыс. рублей, в том числе объем межбюджетных </w:t>
      </w:r>
    </w:p>
    <w:p w:rsidR="002D0FAA" w:rsidRDefault="002D0FAA" w:rsidP="002D0FAA">
      <w:pPr>
        <w:spacing w:after="2" w:line="247" w:lineRule="auto"/>
        <w:ind w:left="93" w:right="8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трансфертов в сумме 11237,7тыс. рублей;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по расходам в сумме 13897,9 тыс. рублей;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размер дефицита в сумме 1627,5 тыс. рублей остатки средств на счете поселения.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В соответствии с п.3 ст.217 Бюджетного кодекса РФ администрация Луговского городского поселения 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02.02.2023 №06.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</w:rPr>
        <w:t>Основные характеристики бюджета муниципального образования Луговского городского поселения на 2023 год приведены в таблице 1: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2D0FAA" w:rsidRDefault="002D0FAA" w:rsidP="002D0FAA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</w:t>
      </w:r>
      <w:r>
        <w:rPr>
          <w:rFonts w:ascii="Times New Roman" w:hAnsi="Times New Roman"/>
          <w:color w:val="000000"/>
          <w:sz w:val="24"/>
        </w:rPr>
        <w:t xml:space="preserve">Таблица 1 </w:t>
      </w:r>
      <w:r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636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1701"/>
        <w:gridCol w:w="1559"/>
        <w:gridCol w:w="1559"/>
      </w:tblGrid>
      <w:tr w:rsidR="002D0FAA" w:rsidTr="002D0FAA">
        <w:trPr>
          <w:trHeight w:val="76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2D0FAA" w:rsidRDefault="002D0FAA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 22.12.2022 г.   №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2D0FAA" w:rsidRDefault="002D0FAA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27.02.2023 г.  </w:t>
            </w:r>
          </w:p>
          <w:p w:rsidR="002D0FAA" w:rsidRDefault="002D0FAA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86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2D0FAA" w:rsidRDefault="002D0FAA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(4-2) </w:t>
            </w:r>
          </w:p>
          <w:p w:rsidR="002D0FAA" w:rsidRDefault="002D0FAA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2D0FAA" w:rsidTr="002D0FAA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D0FAA" w:rsidTr="002D0FAA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+0,4</w:t>
            </w:r>
          </w:p>
        </w:tc>
      </w:tr>
      <w:tr w:rsidR="002D0FAA" w:rsidTr="002D0FAA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+0,4</w:t>
            </w:r>
          </w:p>
        </w:tc>
      </w:tr>
      <w:tr w:rsidR="002D0FAA" w:rsidTr="002D0FAA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0FAA" w:rsidTr="002D0FAA">
        <w:trPr>
          <w:trHeight w:val="6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13897,9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+1627,9</w:t>
            </w:r>
          </w:p>
        </w:tc>
      </w:tr>
      <w:tr w:rsidR="002D0FAA" w:rsidTr="002D0FAA">
        <w:trPr>
          <w:trHeight w:val="7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+1627,5</w:t>
            </w:r>
          </w:p>
        </w:tc>
      </w:tr>
    </w:tbl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исполнения бюджета за 1 квартал 2023 года к аналогичному периоду 2022 года приведен в таблице 2: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Таблица 2 (тыс. рублей) </w:t>
      </w:r>
    </w:p>
    <w:tbl>
      <w:tblPr>
        <w:tblW w:w="9639" w:type="dxa"/>
        <w:tblInd w:w="108" w:type="dxa"/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133"/>
        <w:gridCol w:w="1135"/>
        <w:gridCol w:w="1134"/>
      </w:tblGrid>
      <w:tr w:rsidR="002D0FAA" w:rsidTr="002D0FAA">
        <w:trPr>
          <w:trHeight w:val="4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Утвержденные бюджетные назначения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Исполнено за январь -март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2D0FAA" w:rsidRDefault="002D0FAA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2D0FAA" w:rsidRDefault="002D0FAA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2" w:line="271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 к факту </w:t>
            </w:r>
          </w:p>
          <w:p w:rsidR="002D0FAA" w:rsidRDefault="002D0FAA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</w:t>
            </w:r>
          </w:p>
        </w:tc>
      </w:tr>
      <w:tr w:rsidR="002D0FAA" w:rsidTr="002D0FAA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2D0FAA" w:rsidTr="002D0FAA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7=5-4 </w:t>
            </w:r>
          </w:p>
        </w:tc>
      </w:tr>
      <w:tr w:rsidR="002D0FAA" w:rsidTr="002D0FAA">
        <w:trPr>
          <w:trHeight w:val="1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-398,8</w:t>
            </w:r>
          </w:p>
        </w:tc>
      </w:tr>
      <w:tr w:rsidR="002D0FAA" w:rsidTr="002D0FAA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979,8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-845,1</w:t>
            </w:r>
          </w:p>
        </w:tc>
      </w:tr>
      <w:tr w:rsidR="002D0FAA" w:rsidTr="002D0FAA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AA" w:rsidRDefault="002D0FAA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+546,3</w:t>
            </w:r>
          </w:p>
        </w:tc>
      </w:tr>
      <w:tr w:rsidR="002D0FAA" w:rsidTr="002D0FAA">
        <w:trPr>
          <w:trHeight w:val="1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13897,9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FAA" w:rsidRDefault="002D0FAA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-792,7</w:t>
            </w:r>
          </w:p>
        </w:tc>
      </w:tr>
    </w:tbl>
    <w:p w:rsidR="002D0FAA" w:rsidRDefault="002D0FAA" w:rsidP="002D0FAA">
      <w:pPr>
        <w:spacing w:after="0"/>
        <w:ind w:left="67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2D0FAA" w:rsidRDefault="002D0FAA" w:rsidP="002D0F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квартал 2023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исполнены в сумме 2505,1 тыс. рублей или 20,4% от утвержденных бюджетных назначений (12270,1 тыс. рублей), по отношению к аналогичному периоду 2022 года исполнение доходной части уменьшилось на 298,8 тыс. рублей.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Луговского городского поселения исполнены в сумме 2011,2 тыс. рублей или 14,5% от утвержденных бюджетных назначений (13897,9 тыс. рублей), по отношению к аналогичному периоду 2022 года исполнение расходной части уменьшилось на 792,7тыс. рублей.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2.Анализ достоверности показателей Отчета об исполнении бюджета за 1 квартал 2023 года.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1 квартал 2023 года ф.0503117 в графе «Утвержденные бюджетные назначения» с показателями, предусмотренными решением Думы о бюджете. </w:t>
      </w:r>
    </w:p>
    <w:p w:rsidR="002D0FAA" w:rsidRDefault="002D0FAA" w:rsidP="002D0FAA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Отклонений по ф.0503117 в графе «Утвержденные бюджетные назначения» от утвержденных бюджетных назначений решением Думы от 23.03.2023 г. № 52 не установлено.  </w:t>
      </w:r>
    </w:p>
    <w:p w:rsidR="002D0FAA" w:rsidRDefault="002D0FAA" w:rsidP="002D0FAA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3.Оценка исполнения доходной части бюджета Луговского городского поселения.  </w:t>
      </w:r>
    </w:p>
    <w:p w:rsidR="002D0FAA" w:rsidRDefault="002D0FAA" w:rsidP="002D0F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квартал 2023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исполнены в сумме 2505,1 тыс. рублей или 20,4% от утвержденных бюджетных назначений (12270,1 тыс. рублей), по отношению к аналогичному периоду 2022 года исполнение доходной части уменьшилось на 298,8 тыс. рублей. </w:t>
      </w:r>
    </w:p>
    <w:p w:rsidR="002D0FAA" w:rsidRDefault="002D0FAA" w:rsidP="002D0FAA">
      <w:pPr>
        <w:spacing w:after="11" w:line="247" w:lineRule="auto"/>
        <w:ind w:right="745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pacing w:after="11" w:line="247" w:lineRule="auto"/>
        <w:ind w:right="745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4. Общая оценка формирования расходной части бюджета Луговского городского поселения.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бюджетные ассигнования по расходам на 2023 год утверждены решением Думы Луговского городского поселения от 22.12.2022 г. № 83 «О бюджете Витимского городского поселения на 2023 год и на плановый период 2024 и 2025 годов» в объеме 12270,0 тыс. рублей.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соответствии с решением думы от 27.02.2023года № 86, расходная часть бюджета в течение 1 квартал 2023 года увеличилась на 1627,9 тыс. рублей или на 13,3 % от первоначально принятого бюджета на 2023 год.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Отчетом об исполнении бюджета за 1 квартал 2023 года исполнение бюджета по расходам поселения составило -2011,2 тыс. рублей или 14,5% от утвержденных бюджетных назначений (13897,9 тыс. рублей), по отношению к аналогичному периоду 2022 года исполнение расходной части уменьшилось на 792,7тыс. рублей.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 Анализ дебиторской и кредиторской задолженности.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Дебиторская задолженность по состоянию на 01.04.2023 г. отсутствует.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01.04.2023 г. отсутствует.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1.Бюджет Луговского городского поселения за 1 квартал 2023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поселения.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2.Отклонений по ф.0503117 в графе «Утвержденные бюджетные назначения» от утвержденных бюджетных назначений решением Думы от 27.02.2023 г. № 52 не установлено.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Доходы бюджета поселения за 1 квартал 2023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исполнены в сумме 2505,1 тыс. рублей или 20,4% от утвержденных бюджетных назначений (12270,1 тыс. рублей), по отношению к аналогичному периоду 2022 года исполнение доходной части уменьшилось на 298,8 тыс. рублей.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В соответствии с Отчетом об исполнении бюджета за 1 квартал 2023 года исполнение бюджета по расходам поселения составило -2011,2 тыс. рублей или 14,5% от утвержденных бюджетных назначений (13897,9 тыс. рублей), по отношению к аналогичному периоду 2022 года исполнение расходной части уменьшилось на 792,7тыс. рублей.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5.Дебиторская задолженность по состоянию на 01.04.2023 г. отсутствует.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01.04.2023 г. отсутствует.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 и рекомендации: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вышеизложенного, Контрольно-счетная палата рекомендует: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-Информацию, представленную на основании анализа Отчета об исполнении бюджета Луговского городского поселения за 1 квартал 2023 года, принять к сведению.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КСП                                                                                        Н.Н.Ананьина                      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AA" w:rsidRDefault="002D0FAA" w:rsidP="002D0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FAA" w:rsidRDefault="002D0FAA" w:rsidP="002D0F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0FAA" w:rsidRDefault="002D0FAA" w:rsidP="002D0FAA"/>
    <w:p w:rsidR="002D0FAA" w:rsidRDefault="002D0FAA" w:rsidP="002D0FAA"/>
    <w:p w:rsidR="00445BFE" w:rsidRDefault="00445BFE">
      <w:bookmarkStart w:id="0" w:name="_GoBack"/>
      <w:bookmarkEnd w:id="0"/>
    </w:p>
    <w:sectPr w:rsidR="0044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CE"/>
    <w:rsid w:val="002D0FAA"/>
    <w:rsid w:val="00445BFE"/>
    <w:rsid w:val="00B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8F0AC-8A37-4E95-9338-2440B6B2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A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2023-06-15T07:26:00Z</dcterms:created>
  <dcterms:modified xsi:type="dcterms:W3CDTF">2023-06-15T07:27:00Z</dcterms:modified>
</cp:coreProperties>
</file>