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2C" w:rsidRDefault="0022692C" w:rsidP="0022692C">
      <w:pPr>
        <w:pBdr>
          <w:bottom w:val="single" w:sz="12" w:space="1" w:color="auto"/>
        </w:pBdr>
        <w:autoSpaceDE w:val="0"/>
        <w:autoSpaceDN w:val="0"/>
        <w:adjustRightInd w:val="0"/>
        <w:spacing w:after="120" w:line="240" w:lineRule="auto"/>
        <w:jc w:val="center"/>
        <w:rPr>
          <w:rFonts w:ascii="Times New Roman" w:hAnsi="Times New Roman"/>
          <w:b/>
          <w:bCs/>
          <w:sz w:val="26"/>
          <w:szCs w:val="26"/>
        </w:rPr>
      </w:pPr>
      <w:r>
        <w:rPr>
          <w:rFonts w:ascii="Times New Roman" w:hAnsi="Times New Roman"/>
          <w:b/>
          <w:bCs/>
        </w:rPr>
        <w:t>КОНТРОЛЬНО-СЧЁТНАЯ ПАЛАТА МО МАМСКО-ЧУЙСКОГО РАЙОНА</w:t>
      </w:r>
    </w:p>
    <w:p w:rsidR="0022692C" w:rsidRDefault="0022692C" w:rsidP="0022692C">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ЗАКЛЮЧЕНИЕ № 12-з</w:t>
      </w:r>
      <w:bookmarkStart w:id="0" w:name="_GoBack"/>
      <w:bookmarkEnd w:id="0"/>
    </w:p>
    <w:p w:rsidR="0022692C" w:rsidRDefault="0022692C" w:rsidP="0022692C">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По экспертизе годового отчета за 2021 год по исполнению бюджета Луговского городского поселения</w:t>
      </w:r>
    </w:p>
    <w:p w:rsidR="0022692C" w:rsidRDefault="0022692C" w:rsidP="0022692C">
      <w:pPr>
        <w:autoSpaceDE w:val="0"/>
        <w:autoSpaceDN w:val="0"/>
        <w:adjustRightInd w:val="0"/>
        <w:spacing w:after="120" w:line="240" w:lineRule="auto"/>
        <w:jc w:val="both"/>
        <w:rPr>
          <w:rFonts w:ascii="Times New Roman" w:hAnsi="Times New Roman"/>
          <w:b/>
          <w:bCs/>
          <w:sz w:val="26"/>
          <w:szCs w:val="26"/>
        </w:rPr>
      </w:pPr>
      <w:r>
        <w:rPr>
          <w:rFonts w:ascii="Times New Roman" w:hAnsi="Times New Roman"/>
          <w:b/>
          <w:bCs/>
          <w:sz w:val="26"/>
          <w:szCs w:val="26"/>
        </w:rPr>
        <w:t xml:space="preserve">   </w:t>
      </w:r>
    </w:p>
    <w:p w:rsidR="0022692C" w:rsidRDefault="0022692C" w:rsidP="002269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23.05.2022 г.                                                                    п. Мама</w:t>
      </w:r>
    </w:p>
    <w:p w:rsidR="0022692C" w:rsidRDefault="0022692C" w:rsidP="0022692C">
      <w:pPr>
        <w:autoSpaceDE w:val="0"/>
        <w:autoSpaceDN w:val="0"/>
        <w:adjustRightInd w:val="0"/>
        <w:spacing w:after="0" w:line="240" w:lineRule="auto"/>
        <w:jc w:val="both"/>
        <w:rPr>
          <w:rFonts w:ascii="Times New Roman" w:hAnsi="Times New Roman"/>
          <w:sz w:val="24"/>
          <w:szCs w:val="24"/>
        </w:rPr>
      </w:pPr>
    </w:p>
    <w:p w:rsidR="0022692C" w:rsidRDefault="0022692C" w:rsidP="0022692C">
      <w:pPr>
        <w:autoSpaceDE w:val="0"/>
        <w:autoSpaceDN w:val="0"/>
        <w:adjustRightInd w:val="0"/>
        <w:spacing w:after="0" w:line="240" w:lineRule="auto"/>
        <w:jc w:val="both"/>
        <w:rPr>
          <w:rFonts w:ascii="Times New Roman" w:hAnsi="Times New Roman"/>
          <w:sz w:val="24"/>
          <w:szCs w:val="24"/>
        </w:rPr>
      </w:pP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Настоящее заключение   подготовлено по результатам экспертизы годового отчета за 2021 год по исполнению бюджета Луговского городского поселения аудитором КСП Чупаковой Ю.Н., проведенной в соответствии с Бюджетным Кодексом РФ, Положением «О бюджетном процессе в Луговском городском поселении», утвержденном решением Думы Луговского городского поселения от 18.08.2014 года № 78</w:t>
      </w:r>
      <w:r>
        <w:rPr>
          <w:rFonts w:ascii="Times New Roman" w:hAnsi="Times New Roman"/>
          <w:i/>
          <w:iCs/>
          <w:sz w:val="26"/>
          <w:szCs w:val="26"/>
        </w:rPr>
        <w:t xml:space="preserve">,  </w:t>
      </w:r>
      <w:r>
        <w:rPr>
          <w:rFonts w:ascii="Times New Roman" w:hAnsi="Times New Roman"/>
          <w:sz w:val="26"/>
          <w:szCs w:val="26"/>
        </w:rPr>
        <w:t>соглашением о передаче полномочий по организации осуществления внешнего муниципального финансового контроля Луговского городского поселения согласно решения Думы Луговского городского поселения от 25.01.2021 года № 12.</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Учреждение Администрация Луговского городского поселения действует на основании Устава Луговского городского поселения, принятого 30.11.2010 года решением Думы Луговского городского поселения. Сведения о количестве получателей средств бюджета Луговского городского поселения приведены в ф. 0503161 на 01.01.2022 года. В учреждении Администрация Луговского городского поселения подведомственных учреждений нет.</w:t>
      </w: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Первоначальный бюджет Луговского городского поселения на 2021 год плановый период 2022-2023 годов был</w:t>
      </w:r>
      <w:r>
        <w:rPr>
          <w:rFonts w:ascii="Times New Roman" w:hAnsi="Times New Roman"/>
          <w:i/>
          <w:iCs/>
          <w:sz w:val="26"/>
          <w:szCs w:val="26"/>
        </w:rPr>
        <w:t xml:space="preserve"> </w:t>
      </w:r>
      <w:r>
        <w:rPr>
          <w:rFonts w:ascii="Times New Roman" w:hAnsi="Times New Roman"/>
          <w:sz w:val="26"/>
          <w:szCs w:val="26"/>
        </w:rPr>
        <w:t>принят решением Думы Луговского городского поселения от 25.12.2020 года № 50.</w:t>
      </w: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Доходы бюджета Луговского городского поселения, поступившие в 2021 году формировались за счет:</w:t>
      </w: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налоговых доходов, в том числе от федеральных налогов и сборов, региональных и местных налогов, в том числе налогов, предусмотренных специальными налоговыми режимами, в соответствии с нормативами, установленными Бюджетным законодательством Российской Федерации в Иркутской области;</w:t>
      </w:r>
    </w:p>
    <w:p w:rsidR="0022692C" w:rsidRDefault="0022692C" w:rsidP="0022692C">
      <w:pPr>
        <w:tabs>
          <w:tab w:val="left" w:pos="567"/>
          <w:tab w:val="left" w:pos="6825"/>
          <w:tab w:val="left" w:pos="6946"/>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неналоговых </w:t>
      </w:r>
      <w:proofErr w:type="gramStart"/>
      <w:r>
        <w:rPr>
          <w:rFonts w:ascii="Times New Roman" w:hAnsi="Times New Roman"/>
          <w:sz w:val="26"/>
          <w:szCs w:val="26"/>
        </w:rPr>
        <w:t>доходов;</w:t>
      </w:r>
      <w:r>
        <w:rPr>
          <w:rFonts w:ascii="Times New Roman" w:hAnsi="Times New Roman"/>
          <w:sz w:val="26"/>
          <w:szCs w:val="26"/>
        </w:rPr>
        <w:br/>
        <w:t>-</w:t>
      </w:r>
      <w:proofErr w:type="gramEnd"/>
      <w:r>
        <w:rPr>
          <w:rFonts w:ascii="Times New Roman" w:hAnsi="Times New Roman"/>
          <w:sz w:val="26"/>
          <w:szCs w:val="26"/>
        </w:rPr>
        <w:t xml:space="preserve"> безвозмездных поступлений из бюджетов других уровней.</w:t>
      </w: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Изменения в бюджет Луговского городского поселения на 2021 год принимались 2 раза:</w:t>
      </w: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 решение Думы Луговского городского поселения от 06.12.2021 года № 65;</w:t>
      </w: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 решение Думы Луговского городского поселения от 24.12.2021 года № 68.</w:t>
      </w:r>
    </w:p>
    <w:p w:rsidR="0022692C" w:rsidRDefault="0022692C" w:rsidP="0022692C">
      <w:pPr>
        <w:autoSpaceDE w:val="0"/>
        <w:autoSpaceDN w:val="0"/>
        <w:adjustRightInd w:val="0"/>
        <w:spacing w:after="0" w:line="240" w:lineRule="auto"/>
        <w:jc w:val="both"/>
        <w:rPr>
          <w:rFonts w:ascii="Times New Roman" w:hAnsi="Times New Roman"/>
          <w:i/>
          <w:iCs/>
          <w:sz w:val="26"/>
          <w:szCs w:val="26"/>
        </w:rPr>
      </w:pPr>
    </w:p>
    <w:p w:rsidR="0022692C" w:rsidRDefault="0022692C" w:rsidP="0022692C">
      <w:pPr>
        <w:autoSpaceDE w:val="0"/>
        <w:autoSpaceDN w:val="0"/>
        <w:adjustRightInd w:val="0"/>
        <w:spacing w:after="0" w:line="240" w:lineRule="auto"/>
        <w:jc w:val="both"/>
        <w:rPr>
          <w:rFonts w:ascii="Times New Roman" w:hAnsi="Times New Roman"/>
          <w:i/>
          <w:iCs/>
          <w:sz w:val="26"/>
          <w:szCs w:val="26"/>
        </w:rPr>
      </w:pPr>
    </w:p>
    <w:p w:rsidR="0022692C" w:rsidRDefault="0022692C" w:rsidP="0022692C">
      <w:pPr>
        <w:autoSpaceDE w:val="0"/>
        <w:autoSpaceDN w:val="0"/>
        <w:adjustRightInd w:val="0"/>
        <w:spacing w:after="0" w:line="240" w:lineRule="auto"/>
        <w:jc w:val="both"/>
        <w:rPr>
          <w:rFonts w:ascii="Times New Roman" w:hAnsi="Times New Roman"/>
          <w:i/>
          <w:iCs/>
          <w:sz w:val="26"/>
          <w:szCs w:val="26"/>
        </w:rPr>
      </w:pP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Изменения в доходную и расходную части бюджета характеризуются следующими данными представленными в таблице 1:</w:t>
      </w:r>
      <w:r>
        <w:rPr>
          <w:rFonts w:ascii="Times New Roman" w:hAnsi="Times New Roman"/>
          <w:sz w:val="24"/>
          <w:szCs w:val="24"/>
        </w:rPr>
        <w:t xml:space="preserve">      </w:t>
      </w:r>
      <w:r>
        <w:rPr>
          <w:rFonts w:ascii="Times New Roman" w:hAnsi="Times New Roman"/>
          <w:sz w:val="26"/>
          <w:szCs w:val="26"/>
        </w:rPr>
        <w:t xml:space="preserve">                                                 </w:t>
      </w:r>
    </w:p>
    <w:p w:rsidR="0022692C" w:rsidRDefault="0022692C" w:rsidP="0022692C">
      <w:pPr>
        <w:autoSpaceDE w:val="0"/>
        <w:autoSpaceDN w:val="0"/>
        <w:adjustRightInd w:val="0"/>
        <w:spacing w:after="0" w:line="240" w:lineRule="auto"/>
        <w:jc w:val="both"/>
        <w:rPr>
          <w:rFonts w:ascii="Times New Roman" w:hAnsi="Times New Roman"/>
          <w:sz w:val="26"/>
          <w:szCs w:val="26"/>
        </w:rPr>
      </w:pPr>
    </w:p>
    <w:p w:rsidR="0022692C" w:rsidRDefault="0022692C" w:rsidP="0022692C">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p>
    <w:p w:rsidR="0022692C" w:rsidRDefault="0022692C" w:rsidP="0022692C">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Таблица1                                                                    тыс. рублей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1843"/>
        <w:gridCol w:w="1843"/>
        <w:gridCol w:w="1843"/>
        <w:gridCol w:w="2793"/>
        <w:gridCol w:w="2304"/>
        <w:gridCol w:w="2304"/>
        <w:gridCol w:w="2304"/>
        <w:gridCol w:w="2304"/>
      </w:tblGrid>
      <w:tr w:rsidR="0022692C" w:rsidTr="0022692C">
        <w:trPr>
          <w:gridAfter w:val="5"/>
          <w:wAfter w:w="12009" w:type="dxa"/>
          <w:trHeight w:val="30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Показатели</w:t>
            </w:r>
          </w:p>
        </w:tc>
        <w:tc>
          <w:tcPr>
            <w:tcW w:w="5529" w:type="dxa"/>
            <w:gridSpan w:val="3"/>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Луговского городского поселения на   2021 год</w:t>
            </w:r>
          </w:p>
        </w:tc>
      </w:tr>
      <w:tr w:rsidR="0022692C" w:rsidTr="0022692C">
        <w:trPr>
          <w:trHeight w:val="7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692C" w:rsidRDefault="0022692C">
            <w:pPr>
              <w:spacing w:after="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Первоначальный вариант бюджета Луговского МО Решение Думы от 25.12.2020г. № 50</w:t>
            </w:r>
          </w:p>
        </w:tc>
        <w:tc>
          <w:tcPr>
            <w:tcW w:w="1843"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Думы от 24.12.2021г. № 68</w:t>
            </w:r>
          </w:p>
        </w:tc>
        <w:tc>
          <w:tcPr>
            <w:tcW w:w="1843"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Изменения</w:t>
            </w:r>
          </w:p>
        </w:tc>
        <w:tc>
          <w:tcPr>
            <w:tcW w:w="2793" w:type="dxa"/>
            <w:vMerge w:val="restart"/>
            <w:tcBorders>
              <w:top w:val="nil"/>
              <w:left w:val="single" w:sz="4" w:space="0" w:color="auto"/>
              <w:bottom w:val="nil"/>
              <w:right w:val="single" w:sz="4" w:space="0" w:color="auto"/>
            </w:tcBorders>
          </w:tcPr>
          <w:p w:rsidR="0022692C" w:rsidRDefault="0022692C">
            <w:pPr>
              <w:autoSpaceDE w:val="0"/>
              <w:autoSpaceDN w:val="0"/>
              <w:adjustRightInd w:val="0"/>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30.06.</w:t>
            </w:r>
          </w:p>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2010г.</w:t>
            </w:r>
          </w:p>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№50</w:t>
            </w:r>
          </w:p>
        </w:tc>
        <w:tc>
          <w:tcPr>
            <w:tcW w:w="2304"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19.07.</w:t>
            </w:r>
          </w:p>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2010г.</w:t>
            </w:r>
          </w:p>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№57</w:t>
            </w:r>
          </w:p>
        </w:tc>
        <w:tc>
          <w:tcPr>
            <w:tcW w:w="2304"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08.10.</w:t>
            </w:r>
          </w:p>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2010г.</w:t>
            </w:r>
          </w:p>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№58</w:t>
            </w:r>
          </w:p>
        </w:tc>
        <w:tc>
          <w:tcPr>
            <w:tcW w:w="2304" w:type="dxa"/>
            <w:tcBorders>
              <w:top w:val="single" w:sz="4" w:space="0" w:color="auto"/>
              <w:left w:val="single" w:sz="4" w:space="0" w:color="auto"/>
              <w:bottom w:val="single" w:sz="4" w:space="0" w:color="auto"/>
              <w:right w:val="nil"/>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22.12.</w:t>
            </w:r>
          </w:p>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2010г.</w:t>
            </w:r>
          </w:p>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№70</w:t>
            </w:r>
          </w:p>
        </w:tc>
      </w:tr>
      <w:tr w:rsidR="0022692C" w:rsidTr="0022692C">
        <w:tc>
          <w:tcPr>
            <w:tcW w:w="3969"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Доходы, всего:</w:t>
            </w:r>
          </w:p>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в том числе</w:t>
            </w:r>
          </w:p>
        </w:tc>
        <w:tc>
          <w:tcPr>
            <w:tcW w:w="1843" w:type="dxa"/>
            <w:tcBorders>
              <w:top w:val="single" w:sz="4" w:space="0" w:color="auto"/>
              <w:left w:val="single" w:sz="4" w:space="0" w:color="auto"/>
              <w:bottom w:val="single" w:sz="4" w:space="0" w:color="auto"/>
              <w:right w:val="single" w:sz="4" w:space="0" w:color="auto"/>
            </w:tcBorders>
            <w:vAlign w:val="bottom"/>
          </w:tcPr>
          <w:p w:rsidR="0022692C" w:rsidRDefault="0022692C">
            <w:pPr>
              <w:autoSpaceDE w:val="0"/>
              <w:autoSpaceDN w:val="0"/>
              <w:adjustRightInd w:val="0"/>
              <w:spacing w:after="0" w:line="240" w:lineRule="auto"/>
              <w:jc w:val="center"/>
              <w:rPr>
                <w:rFonts w:ascii="Times New Roman" w:hAnsi="Times New Roman"/>
                <w:color w:val="000000"/>
                <w:sz w:val="24"/>
                <w:szCs w:val="24"/>
              </w:rPr>
            </w:pPr>
          </w:p>
          <w:p w:rsidR="0022692C" w:rsidRDefault="0022692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9168,3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16147,7</w:t>
            </w:r>
          </w:p>
        </w:tc>
        <w:tc>
          <w:tcPr>
            <w:tcW w:w="1843"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+6979,4</w:t>
            </w:r>
          </w:p>
        </w:tc>
        <w:tc>
          <w:tcPr>
            <w:tcW w:w="300" w:type="dxa"/>
            <w:vMerge/>
            <w:tcBorders>
              <w:top w:val="nil"/>
              <w:left w:val="single" w:sz="4" w:space="0" w:color="auto"/>
              <w:bottom w:val="nil"/>
              <w:right w:val="single" w:sz="4" w:space="0" w:color="auto"/>
            </w:tcBorders>
            <w:vAlign w:val="center"/>
            <w:hideMark/>
          </w:tcPr>
          <w:p w:rsidR="0022692C" w:rsidRDefault="0022692C">
            <w:pPr>
              <w:spacing w:after="0"/>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189728,4</w:t>
            </w: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189728,4</w:t>
            </w: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202176,9</w:t>
            </w: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209245</w:t>
            </w:r>
          </w:p>
        </w:tc>
      </w:tr>
      <w:tr w:rsidR="0022692C" w:rsidTr="0022692C">
        <w:trPr>
          <w:trHeight w:val="248"/>
        </w:trPr>
        <w:tc>
          <w:tcPr>
            <w:tcW w:w="3969"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tcPr>
          <w:p w:rsidR="0022692C" w:rsidRDefault="0022692C">
            <w:pPr>
              <w:autoSpaceDE w:val="0"/>
              <w:autoSpaceDN w:val="0"/>
              <w:adjustRightInd w:val="0"/>
              <w:spacing w:after="0" w:line="240" w:lineRule="auto"/>
              <w:jc w:val="center"/>
              <w:rPr>
                <w:rFonts w:ascii="Times New Roman" w:hAnsi="Times New Roman"/>
                <w:sz w:val="24"/>
                <w:szCs w:val="24"/>
              </w:rPr>
            </w:pPr>
          </w:p>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1021,4</w:t>
            </w:r>
          </w:p>
        </w:tc>
        <w:tc>
          <w:tcPr>
            <w:tcW w:w="1843" w:type="dxa"/>
            <w:tcBorders>
              <w:top w:val="single" w:sz="4" w:space="0" w:color="auto"/>
              <w:left w:val="single" w:sz="4" w:space="0" w:color="auto"/>
              <w:bottom w:val="single" w:sz="4" w:space="0" w:color="auto"/>
              <w:right w:val="single" w:sz="4" w:space="0" w:color="auto"/>
            </w:tcBorders>
          </w:tcPr>
          <w:p w:rsidR="0022692C" w:rsidRDefault="0022692C">
            <w:pPr>
              <w:autoSpaceDE w:val="0"/>
              <w:autoSpaceDN w:val="0"/>
              <w:adjustRightInd w:val="0"/>
              <w:spacing w:after="0" w:line="240" w:lineRule="auto"/>
              <w:jc w:val="center"/>
              <w:rPr>
                <w:rFonts w:ascii="Times New Roman" w:hAnsi="Times New Roman"/>
                <w:sz w:val="24"/>
                <w:szCs w:val="24"/>
              </w:rPr>
            </w:pPr>
          </w:p>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1159,0</w:t>
            </w:r>
          </w:p>
        </w:tc>
        <w:tc>
          <w:tcPr>
            <w:tcW w:w="1843" w:type="dxa"/>
            <w:tcBorders>
              <w:top w:val="single" w:sz="4" w:space="0" w:color="auto"/>
              <w:left w:val="single" w:sz="4" w:space="0" w:color="auto"/>
              <w:bottom w:val="single" w:sz="4" w:space="0" w:color="auto"/>
              <w:right w:val="single" w:sz="4" w:space="0" w:color="auto"/>
            </w:tcBorders>
          </w:tcPr>
          <w:p w:rsidR="0022692C" w:rsidRDefault="0022692C">
            <w:pPr>
              <w:autoSpaceDE w:val="0"/>
              <w:autoSpaceDN w:val="0"/>
              <w:adjustRightInd w:val="0"/>
              <w:spacing w:after="0" w:line="240" w:lineRule="auto"/>
              <w:jc w:val="center"/>
              <w:rPr>
                <w:rFonts w:ascii="Times New Roman" w:hAnsi="Times New Roman"/>
                <w:sz w:val="24"/>
                <w:szCs w:val="24"/>
              </w:rPr>
            </w:pPr>
          </w:p>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+137,6</w:t>
            </w:r>
          </w:p>
        </w:tc>
        <w:tc>
          <w:tcPr>
            <w:tcW w:w="300" w:type="dxa"/>
            <w:vMerge/>
            <w:tcBorders>
              <w:top w:val="nil"/>
              <w:left w:val="single" w:sz="4" w:space="0" w:color="auto"/>
              <w:bottom w:val="nil"/>
              <w:right w:val="single" w:sz="4" w:space="0" w:color="auto"/>
            </w:tcBorders>
            <w:vAlign w:val="center"/>
            <w:hideMark/>
          </w:tcPr>
          <w:p w:rsidR="0022692C" w:rsidRDefault="0022692C">
            <w:pPr>
              <w:spacing w:after="0"/>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22692C" w:rsidRDefault="0022692C">
            <w:pPr>
              <w:autoSpaceDE w:val="0"/>
              <w:autoSpaceDN w:val="0"/>
              <w:adjustRightInd w:val="0"/>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22692C" w:rsidRDefault="0022692C">
            <w:pPr>
              <w:autoSpaceDE w:val="0"/>
              <w:autoSpaceDN w:val="0"/>
              <w:adjustRightInd w:val="0"/>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22692C" w:rsidRDefault="0022692C">
            <w:pPr>
              <w:autoSpaceDE w:val="0"/>
              <w:autoSpaceDN w:val="0"/>
              <w:adjustRightInd w:val="0"/>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22692C" w:rsidRDefault="0022692C">
            <w:pPr>
              <w:autoSpaceDE w:val="0"/>
              <w:autoSpaceDN w:val="0"/>
              <w:adjustRightInd w:val="0"/>
              <w:spacing w:after="0" w:line="240" w:lineRule="auto"/>
              <w:jc w:val="both"/>
              <w:rPr>
                <w:rFonts w:ascii="Times New Roman" w:hAnsi="Times New Roman"/>
                <w:sz w:val="26"/>
                <w:szCs w:val="26"/>
              </w:rPr>
            </w:pPr>
          </w:p>
        </w:tc>
      </w:tr>
      <w:tr w:rsidR="0022692C" w:rsidTr="0022692C">
        <w:trPr>
          <w:trHeight w:val="310"/>
        </w:trPr>
        <w:tc>
          <w:tcPr>
            <w:tcW w:w="3969"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Безвозмездные поступления </w:t>
            </w:r>
          </w:p>
        </w:tc>
        <w:tc>
          <w:tcPr>
            <w:tcW w:w="1843"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8146,9</w:t>
            </w:r>
          </w:p>
        </w:tc>
        <w:tc>
          <w:tcPr>
            <w:tcW w:w="1843"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14988,7</w:t>
            </w:r>
          </w:p>
        </w:tc>
        <w:tc>
          <w:tcPr>
            <w:tcW w:w="1843"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+6841,8</w:t>
            </w:r>
          </w:p>
        </w:tc>
        <w:tc>
          <w:tcPr>
            <w:tcW w:w="300" w:type="dxa"/>
            <w:vMerge/>
            <w:tcBorders>
              <w:top w:val="nil"/>
              <w:left w:val="single" w:sz="4" w:space="0" w:color="auto"/>
              <w:bottom w:val="nil"/>
              <w:right w:val="single" w:sz="4" w:space="0" w:color="auto"/>
            </w:tcBorders>
            <w:vAlign w:val="center"/>
            <w:hideMark/>
          </w:tcPr>
          <w:p w:rsidR="0022692C" w:rsidRDefault="0022692C">
            <w:pPr>
              <w:spacing w:after="0"/>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151560,7</w:t>
            </w:r>
          </w:p>
        </w:tc>
        <w:tc>
          <w:tcPr>
            <w:tcW w:w="2304"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151560,7</w:t>
            </w:r>
          </w:p>
        </w:tc>
        <w:tc>
          <w:tcPr>
            <w:tcW w:w="2304"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166253,3</w:t>
            </w:r>
          </w:p>
        </w:tc>
        <w:tc>
          <w:tcPr>
            <w:tcW w:w="2304"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175088,8</w:t>
            </w:r>
          </w:p>
        </w:tc>
      </w:tr>
      <w:tr w:rsidR="0022692C" w:rsidTr="0022692C">
        <w:tc>
          <w:tcPr>
            <w:tcW w:w="3969"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Расходы</w:t>
            </w:r>
          </w:p>
        </w:tc>
        <w:tc>
          <w:tcPr>
            <w:tcW w:w="1843"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9206,3</w:t>
            </w:r>
          </w:p>
        </w:tc>
        <w:tc>
          <w:tcPr>
            <w:tcW w:w="1843"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16147,7</w:t>
            </w:r>
          </w:p>
        </w:tc>
        <w:tc>
          <w:tcPr>
            <w:tcW w:w="1843"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+6941,4</w:t>
            </w:r>
          </w:p>
        </w:tc>
        <w:tc>
          <w:tcPr>
            <w:tcW w:w="300" w:type="dxa"/>
            <w:vMerge/>
            <w:tcBorders>
              <w:top w:val="nil"/>
              <w:left w:val="single" w:sz="4" w:space="0" w:color="auto"/>
              <w:bottom w:val="nil"/>
              <w:right w:val="single" w:sz="4" w:space="0" w:color="auto"/>
            </w:tcBorders>
            <w:vAlign w:val="center"/>
            <w:hideMark/>
          </w:tcPr>
          <w:p w:rsidR="0022692C" w:rsidRDefault="0022692C">
            <w:pPr>
              <w:spacing w:after="0"/>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38167,7</w:t>
            </w: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38167,7</w:t>
            </w: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35923,6</w:t>
            </w: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34156,2</w:t>
            </w:r>
          </w:p>
        </w:tc>
      </w:tr>
      <w:tr w:rsidR="0022692C" w:rsidTr="0022692C">
        <w:trPr>
          <w:trHeight w:val="240"/>
        </w:trPr>
        <w:tc>
          <w:tcPr>
            <w:tcW w:w="3969" w:type="dxa"/>
            <w:tcBorders>
              <w:top w:val="single" w:sz="4" w:space="0" w:color="auto"/>
              <w:left w:val="single" w:sz="4" w:space="0" w:color="auto"/>
              <w:bottom w:val="single" w:sz="4" w:space="0" w:color="auto"/>
              <w:right w:val="single" w:sz="4" w:space="0" w:color="auto"/>
            </w:tcBorders>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Дефицит(</w:t>
            </w:r>
            <w:proofErr w:type="gramStart"/>
            <w:r>
              <w:rPr>
                <w:rFonts w:ascii="Times New Roman" w:hAnsi="Times New Roman"/>
                <w:sz w:val="26"/>
                <w:szCs w:val="26"/>
              </w:rPr>
              <w:t>-)/</w:t>
            </w:r>
            <w:proofErr w:type="gramEnd"/>
            <w:r>
              <w:rPr>
                <w:rFonts w:ascii="Times New Roman" w:hAnsi="Times New Roman"/>
                <w:sz w:val="26"/>
                <w:szCs w:val="26"/>
              </w:rPr>
              <w:t xml:space="preserve">профицит(+) </w:t>
            </w:r>
          </w:p>
        </w:tc>
        <w:tc>
          <w:tcPr>
            <w:tcW w:w="1843"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-38,0</w:t>
            </w:r>
          </w:p>
        </w:tc>
        <w:tc>
          <w:tcPr>
            <w:tcW w:w="300" w:type="dxa"/>
            <w:vMerge/>
            <w:tcBorders>
              <w:top w:val="nil"/>
              <w:left w:val="single" w:sz="4" w:space="0" w:color="auto"/>
              <w:bottom w:val="nil"/>
              <w:right w:val="single" w:sz="4" w:space="0" w:color="auto"/>
            </w:tcBorders>
            <w:vAlign w:val="center"/>
            <w:hideMark/>
          </w:tcPr>
          <w:p w:rsidR="0022692C" w:rsidRDefault="0022692C">
            <w:pPr>
              <w:spacing w:after="0"/>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1737,2</w:t>
            </w: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1737,2</w:t>
            </w: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1792</w:t>
            </w:r>
          </w:p>
        </w:tc>
        <w:tc>
          <w:tcPr>
            <w:tcW w:w="2304" w:type="dxa"/>
            <w:tcBorders>
              <w:top w:val="single" w:sz="4" w:space="0" w:color="auto"/>
              <w:left w:val="single" w:sz="4" w:space="0" w:color="auto"/>
              <w:bottom w:val="single" w:sz="4" w:space="0" w:color="auto"/>
              <w:right w:val="single" w:sz="4" w:space="0" w:color="auto"/>
            </w:tcBorders>
            <w:vAlign w:val="bottom"/>
            <w:hideMark/>
          </w:tcPr>
          <w:p w:rsidR="0022692C" w:rsidRDefault="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2122,6</w:t>
            </w:r>
          </w:p>
        </w:tc>
      </w:tr>
    </w:tbl>
    <w:p w:rsidR="0022692C" w:rsidRDefault="0022692C" w:rsidP="0022692C">
      <w:pPr>
        <w:autoSpaceDE w:val="0"/>
        <w:autoSpaceDN w:val="0"/>
        <w:adjustRightInd w:val="0"/>
        <w:spacing w:after="0" w:line="240" w:lineRule="auto"/>
        <w:jc w:val="both"/>
        <w:rPr>
          <w:rFonts w:ascii="Times New Roman" w:hAnsi="Times New Roman"/>
          <w:b/>
          <w:bCs/>
          <w:i/>
          <w:iCs/>
          <w:sz w:val="26"/>
          <w:szCs w:val="26"/>
        </w:rPr>
      </w:pPr>
    </w:p>
    <w:p w:rsidR="0022692C" w:rsidRDefault="0022692C" w:rsidP="0022692C">
      <w:pPr>
        <w:autoSpaceDE w:val="0"/>
        <w:autoSpaceDN w:val="0"/>
        <w:adjustRightInd w:val="0"/>
        <w:spacing w:after="0" w:line="240" w:lineRule="auto"/>
        <w:jc w:val="both"/>
        <w:rPr>
          <w:rFonts w:ascii="Times New Roman" w:hAnsi="Times New Roman"/>
          <w:b/>
          <w:bCs/>
          <w:i/>
          <w:iCs/>
          <w:sz w:val="26"/>
          <w:szCs w:val="26"/>
        </w:rPr>
      </w:pP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Анализ изменений бюджета в отчетном периоде по разделам подразделам классификации расходов бюджета Луговского городского поселения на 2021 год приведён в таблице 2 к настоящему заключению:</w:t>
      </w: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6"/>
          <w:szCs w:val="26"/>
        </w:rPr>
      </w:pP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6"/>
          <w:szCs w:val="26"/>
        </w:rPr>
        <w:t xml:space="preserve">  Таблица 2                                                               тыс. рублей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322"/>
        <w:gridCol w:w="1298"/>
        <w:gridCol w:w="1813"/>
        <w:gridCol w:w="1555"/>
        <w:gridCol w:w="1583"/>
      </w:tblGrid>
      <w:tr w:rsidR="0022692C" w:rsidTr="0022692C">
        <w:trPr>
          <w:trHeight w:val="1516"/>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Наименование КФСР</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КБК</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Первоначальный вариант бюджета на 2021 г.  от 25.12.2020 г. № 50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Внесение изменений</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Уточненный план по решению Думы от 25412.2021 г. № 68</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 </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01.00</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8303,9</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+562,6</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8866,5</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Функционирование высшего должностного лицо муниципального образования</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1203,0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-210,7</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992,3</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Функционирование представительных органов местных администраций</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01.03</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Финансирование высших органов исполнительной власти субъектов РФ, местных администраций</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01.04</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7094,2</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+456,4</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7550,6</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Обеспечение проведения выборов и референдумов</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01.07</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+322,9</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322,9</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Резервный фонд</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01.11</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Административные комиссии</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01.13</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0,7</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0,7</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НАЦИОНАЛЬНАЯ ОБОРОНА</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02.00</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188,9</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188,9</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Мобилизация и вневойсковая подготовка</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02.03</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188,9</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188,9</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НАЦИОНАЛЬНАЯ БЕЗОПАСНОСТЬ И ПРАВООХРАНИТЕЛЬНАЯ ДЕЯТЕЛЬНОСТЬ</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03.00</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60,0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+70,3</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130,3</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Защита населения и территории от ЧС природного и техногенного характера, гражданская оборона</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03.09</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+21,8</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71,8</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Обеспечение пожарной безопасности</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+48,5</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58,5</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Другие вопросы в области национальной безопасности и правоохранительной деятельности</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НАЦИОНАЛЬНАЯ ЭКОНОМИКА</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04.00</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149,3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-136,3</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13,0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Общеэкономические вопросы</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04.01</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lastRenderedPageBreak/>
              <w:t>Дорожное хозяйство (дорожные фонды)</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04.09</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148,3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-143,3</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5,0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Другие вопросы в области национальной экономики</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04.12</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+7,0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8,0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ЖИЛИЩНО-КОММУНАЛЬНОЕ ХОЗЯЙСТВО</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05.00</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284,2</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+5791,6</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6075,8</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Жилищное хозяйство</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05.01</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14,2</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+5254,4</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5268,6</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Коммунальное хозяйство</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05.02</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+315,9</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545,9</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Благоустройство</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40,0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+221,3</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261,3</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КУЛЬТУРА, КИНЕМАТОГРАФИЯ</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08.00</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+160,0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170,0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Культура</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+160,0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170,0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СОЦИАЛЬНАЯ ПОЛИТИКА</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10.00</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Пенсионное обеспечение</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ФИЗИЧЕСКАЯ КУЛЬТУРА И СПОРТ</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11.00</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+23,0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33,0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Физкультурно-оздоровительная работа и спортивные мероприятия</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11.01</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+23,0</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33,0</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МЕЖБЮДЖЕТНЫЕ ТРАНСФЕРТЫ</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14.00</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200,0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+470,2</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670,2</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Прочие межбюджетные трансферты общего характера</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14.03</w:t>
            </w: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+470,2</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670,2</w:t>
            </w:r>
          </w:p>
        </w:tc>
      </w:tr>
      <w:tr w:rsidR="0022692C" w:rsidTr="0022692C">
        <w:tc>
          <w:tcPr>
            <w:tcW w:w="3322" w:type="dxa"/>
            <w:tcBorders>
              <w:top w:val="single" w:sz="4" w:space="0" w:color="000000"/>
              <w:left w:val="single" w:sz="4" w:space="0" w:color="000000"/>
              <w:bottom w:val="single" w:sz="4" w:space="0" w:color="000000"/>
              <w:right w:val="single" w:sz="4" w:space="0" w:color="000000"/>
            </w:tcBorders>
            <w:hideMark/>
          </w:tcPr>
          <w:p w:rsidR="0022692C" w:rsidRDefault="0022692C">
            <w:pPr>
              <w:tabs>
                <w:tab w:val="left" w:pos="567"/>
                <w:tab w:val="left" w:pos="6825"/>
                <w:tab w:val="left" w:pos="6946"/>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ВСЕГО РАСХОДОВ</w:t>
            </w:r>
          </w:p>
        </w:tc>
        <w:tc>
          <w:tcPr>
            <w:tcW w:w="1298" w:type="dxa"/>
            <w:tcBorders>
              <w:top w:val="single" w:sz="4" w:space="0" w:color="000000"/>
              <w:left w:val="single" w:sz="4" w:space="0" w:color="000000"/>
              <w:bottom w:val="single" w:sz="4" w:space="0" w:color="000000"/>
              <w:right w:val="single" w:sz="4" w:space="0" w:color="000000"/>
            </w:tcBorders>
            <w:vAlign w:val="center"/>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9206,3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+6941,4</w:t>
            </w:r>
          </w:p>
        </w:tc>
        <w:tc>
          <w:tcPr>
            <w:tcW w:w="1583" w:type="dxa"/>
            <w:tcBorders>
              <w:top w:val="single" w:sz="4" w:space="0" w:color="000000"/>
              <w:left w:val="single" w:sz="4" w:space="0" w:color="000000"/>
              <w:bottom w:val="single" w:sz="4" w:space="0" w:color="000000"/>
              <w:right w:val="single" w:sz="4" w:space="0" w:color="000000"/>
            </w:tcBorders>
            <w:vAlign w:val="center"/>
            <w:hideMark/>
          </w:tcPr>
          <w:p w:rsidR="0022692C" w:rsidRDefault="0022692C">
            <w:pPr>
              <w:tabs>
                <w:tab w:val="left" w:pos="567"/>
                <w:tab w:val="left" w:pos="6825"/>
                <w:tab w:val="left" w:pos="6946"/>
              </w:tab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16147,7</w:t>
            </w:r>
          </w:p>
        </w:tc>
      </w:tr>
    </w:tbl>
    <w:p w:rsidR="0022692C" w:rsidRDefault="0022692C" w:rsidP="0022692C">
      <w:pPr>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В отчетном периоде произошли изменения в сторону увеличения плановых показателей на сумму 6941,4 тыс. рублей. Утвержденные плановые показатели на конец отчетного периода составили 16147,7 тыс. рублей</w:t>
      </w:r>
      <w:r>
        <w:rPr>
          <w:rFonts w:ascii="Times New Roman" w:hAnsi="Times New Roman"/>
          <w:i/>
          <w:sz w:val="26"/>
          <w:szCs w:val="26"/>
        </w:rPr>
        <w:t xml:space="preserve">. </w:t>
      </w:r>
    </w:p>
    <w:p w:rsidR="0022692C" w:rsidRDefault="0022692C" w:rsidP="0022692C">
      <w:pPr>
        <w:autoSpaceDE w:val="0"/>
        <w:autoSpaceDN w:val="0"/>
        <w:adjustRightInd w:val="0"/>
        <w:spacing w:after="0" w:line="240" w:lineRule="auto"/>
        <w:jc w:val="both"/>
        <w:rPr>
          <w:rFonts w:ascii="Times New Roman" w:hAnsi="Times New Roman"/>
          <w:sz w:val="26"/>
          <w:szCs w:val="26"/>
        </w:rPr>
      </w:pPr>
    </w:p>
    <w:p w:rsidR="0022692C" w:rsidRDefault="0022692C" w:rsidP="0022692C">
      <w:pPr>
        <w:autoSpaceDE w:val="0"/>
        <w:autoSpaceDN w:val="0"/>
        <w:adjustRightInd w:val="0"/>
        <w:spacing w:after="0" w:line="240" w:lineRule="auto"/>
        <w:jc w:val="both"/>
        <w:rPr>
          <w:rFonts w:ascii="Times New Roman" w:hAnsi="Times New Roman"/>
          <w:sz w:val="26"/>
          <w:szCs w:val="26"/>
        </w:rPr>
      </w:pPr>
    </w:p>
    <w:p w:rsidR="0022692C" w:rsidRDefault="0022692C" w:rsidP="0022692C">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Анализ отчета исполнения бюджета Луговского городского поселения на 2021 год.</w:t>
      </w:r>
    </w:p>
    <w:p w:rsidR="0022692C" w:rsidRDefault="0022692C" w:rsidP="0022692C">
      <w:pPr>
        <w:autoSpaceDE w:val="0"/>
        <w:autoSpaceDN w:val="0"/>
        <w:adjustRightInd w:val="0"/>
        <w:spacing w:after="0" w:line="240" w:lineRule="auto"/>
        <w:jc w:val="both"/>
        <w:rPr>
          <w:rFonts w:ascii="Times New Roman" w:hAnsi="Times New Roman"/>
          <w:b/>
          <w:bCs/>
          <w:sz w:val="26"/>
          <w:szCs w:val="26"/>
        </w:rPr>
      </w:pPr>
    </w:p>
    <w:p w:rsidR="0022692C" w:rsidRDefault="0022692C" w:rsidP="0022692C">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Доходы</w:t>
      </w:r>
    </w:p>
    <w:p w:rsidR="0022692C" w:rsidRDefault="0022692C" w:rsidP="0022692C">
      <w:pPr>
        <w:autoSpaceDE w:val="0"/>
        <w:autoSpaceDN w:val="0"/>
        <w:adjustRightInd w:val="0"/>
        <w:spacing w:after="0" w:line="240" w:lineRule="auto"/>
        <w:jc w:val="both"/>
        <w:rPr>
          <w:rFonts w:ascii="Times New Roman" w:hAnsi="Times New Roman"/>
          <w:b/>
          <w:bCs/>
          <w:sz w:val="26"/>
          <w:szCs w:val="26"/>
        </w:rPr>
      </w:pP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Согласно п. 3 Решения Думы Луговского городского поселения № 50 от 25.12.2020 года в 2021 году доходы бюджета формировались за счет:</w:t>
      </w:r>
    </w:p>
    <w:p w:rsidR="0022692C" w:rsidRDefault="0022692C" w:rsidP="0022692C">
      <w:pPr>
        <w:tabs>
          <w:tab w:val="left" w:pos="567"/>
          <w:tab w:val="left" w:pos="6825"/>
          <w:tab w:val="left" w:pos="694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налоговых доходов, в том числе от федеральных налогов и сборов, региональных и местных налогов, в том числе налогов, предусмотренных специальными налоговыми режимами, в соответствии с нормативами, установленными Бюджетным законодательством Российской Федерации в Иркутской области;</w:t>
      </w:r>
    </w:p>
    <w:p w:rsidR="0022692C" w:rsidRDefault="0022692C" w:rsidP="0022692C">
      <w:pPr>
        <w:tabs>
          <w:tab w:val="left" w:pos="567"/>
          <w:tab w:val="left" w:pos="6825"/>
          <w:tab w:val="left" w:pos="6946"/>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неналоговых </w:t>
      </w:r>
      <w:proofErr w:type="gramStart"/>
      <w:r>
        <w:rPr>
          <w:rFonts w:ascii="Times New Roman" w:hAnsi="Times New Roman"/>
          <w:sz w:val="26"/>
          <w:szCs w:val="26"/>
        </w:rPr>
        <w:t>доходов;</w:t>
      </w:r>
      <w:r>
        <w:rPr>
          <w:rFonts w:ascii="Times New Roman" w:hAnsi="Times New Roman"/>
          <w:sz w:val="26"/>
          <w:szCs w:val="26"/>
        </w:rPr>
        <w:br/>
        <w:t>-</w:t>
      </w:r>
      <w:proofErr w:type="gramEnd"/>
      <w:r>
        <w:rPr>
          <w:rFonts w:ascii="Times New Roman" w:hAnsi="Times New Roman"/>
          <w:sz w:val="26"/>
          <w:szCs w:val="26"/>
        </w:rPr>
        <w:t xml:space="preserve"> безвозмездных поступлений из бюджетов других уровней.</w:t>
      </w:r>
    </w:p>
    <w:p w:rsidR="0022692C" w:rsidRDefault="0022692C" w:rsidP="0022692C">
      <w:pPr>
        <w:autoSpaceDE w:val="0"/>
        <w:autoSpaceDN w:val="0"/>
        <w:adjustRightInd w:val="0"/>
        <w:spacing w:after="0" w:line="240" w:lineRule="auto"/>
        <w:jc w:val="both"/>
        <w:rPr>
          <w:rFonts w:ascii="Times New Roman" w:hAnsi="Times New Roman"/>
          <w:b/>
          <w:bCs/>
          <w:sz w:val="26"/>
          <w:szCs w:val="26"/>
        </w:rPr>
      </w:pPr>
    </w:p>
    <w:p w:rsidR="0022692C" w:rsidRDefault="0022692C" w:rsidP="0022692C">
      <w:pPr>
        <w:tabs>
          <w:tab w:val="left" w:pos="567"/>
          <w:tab w:val="left" w:pos="6825"/>
          <w:tab w:val="left" w:pos="6946"/>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Всего доходов в бюджет поселения в 2021 году поступило 16413,5 тыс. рублей, в том числе:</w:t>
      </w:r>
    </w:p>
    <w:p w:rsidR="0022692C" w:rsidRDefault="0022692C" w:rsidP="0022692C">
      <w:pPr>
        <w:tabs>
          <w:tab w:val="left" w:pos="567"/>
          <w:tab w:val="left" w:pos="6825"/>
          <w:tab w:val="left" w:pos="6946"/>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-безвозмездных доходов из бюджетов других уровней – 14988,7 тыс. рублей или 100 % от утвержденных плановых показателей,</w:t>
      </w:r>
    </w:p>
    <w:p w:rsidR="0022692C" w:rsidRDefault="0022692C" w:rsidP="0022692C">
      <w:pPr>
        <w:tabs>
          <w:tab w:val="left" w:pos="567"/>
          <w:tab w:val="left" w:pos="6825"/>
          <w:tab w:val="left" w:pos="6946"/>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-налоговых доходов – 653,0 тыс. рублей или 105,9% от утвержденных плановых показателей.</w:t>
      </w:r>
    </w:p>
    <w:p w:rsidR="0022692C" w:rsidRDefault="0022692C" w:rsidP="0022692C">
      <w:pPr>
        <w:tabs>
          <w:tab w:val="left" w:pos="567"/>
          <w:tab w:val="left" w:pos="6825"/>
          <w:tab w:val="left" w:pos="6946"/>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-неналоговых доходов – 771,9 тыс. рублей или 142,4% от утвержденных плановых показателей.</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b/>
          <w:bCs/>
          <w:sz w:val="26"/>
          <w:szCs w:val="26"/>
        </w:rPr>
        <w:t>Как и в предыдущие годы наибольшее поступление в бюджет обеспечивал налог на доходы</w:t>
      </w:r>
      <w:r>
        <w:rPr>
          <w:rFonts w:ascii="Times New Roman" w:hAnsi="Times New Roman"/>
          <w:sz w:val="26"/>
          <w:szCs w:val="26"/>
        </w:rPr>
        <w:t xml:space="preserve"> </w:t>
      </w:r>
      <w:r>
        <w:rPr>
          <w:rFonts w:ascii="Times New Roman" w:hAnsi="Times New Roman"/>
          <w:b/>
          <w:bCs/>
          <w:sz w:val="26"/>
          <w:szCs w:val="26"/>
        </w:rPr>
        <w:t>физических лиц</w:t>
      </w:r>
      <w:r>
        <w:rPr>
          <w:rFonts w:ascii="Times New Roman" w:hAnsi="Times New Roman"/>
          <w:sz w:val="26"/>
          <w:szCs w:val="26"/>
        </w:rPr>
        <w:t xml:space="preserve"> составил 448,7 тыс. рублей, что составило 99,6% </w:t>
      </w:r>
      <w:r>
        <w:rPr>
          <w:rFonts w:ascii="Times New Roman" w:hAnsi="Times New Roman"/>
          <w:sz w:val="26"/>
          <w:szCs w:val="26"/>
        </w:rPr>
        <w:lastRenderedPageBreak/>
        <w:t xml:space="preserve">от утвержденного планового показателя. Удельный вес налога в сумме собственных доходов в 2021 году составил 31,4%. </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Доходы от уплаты акцизов на дизельное топливо в отчетном периоде составили 151,1 тыс. рублей или 101,2% от утвержденных плановых показателей.</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Из бюджетов других уровней в бюджет поселения поступило в 2021 году 14988,7 тыс. рублей, в том числе:</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color w:val="000000"/>
          <w:sz w:val="26"/>
          <w:szCs w:val="26"/>
        </w:rPr>
        <w:t xml:space="preserve"> -Дотация на выравнивание бюджетной обеспеченности поселений, образующих фонд финансовой поддержки поселений Иркутской области</w:t>
      </w:r>
      <w:r>
        <w:rPr>
          <w:rFonts w:ascii="Times New Roman" w:hAnsi="Times New Roman"/>
          <w:color w:val="00B0F0"/>
          <w:sz w:val="26"/>
          <w:szCs w:val="26"/>
        </w:rPr>
        <w:t xml:space="preserve"> </w:t>
      </w:r>
      <w:r>
        <w:rPr>
          <w:rFonts w:ascii="Times New Roman" w:hAnsi="Times New Roman"/>
          <w:sz w:val="26"/>
          <w:szCs w:val="26"/>
        </w:rPr>
        <w:t>в сумме</w:t>
      </w:r>
      <w:r>
        <w:rPr>
          <w:rFonts w:ascii="Times New Roman" w:hAnsi="Times New Roman"/>
          <w:color w:val="00B0F0"/>
          <w:sz w:val="26"/>
          <w:szCs w:val="26"/>
        </w:rPr>
        <w:t xml:space="preserve"> </w:t>
      </w:r>
      <w:r>
        <w:rPr>
          <w:rFonts w:ascii="Times New Roman" w:hAnsi="Times New Roman"/>
          <w:sz w:val="26"/>
          <w:szCs w:val="26"/>
        </w:rPr>
        <w:t xml:space="preserve">14599,1 тыс. рублей, в том числе </w:t>
      </w:r>
      <w:r>
        <w:rPr>
          <w:rFonts w:ascii="Times New Roman" w:hAnsi="Times New Roman"/>
          <w:color w:val="000000"/>
          <w:sz w:val="26"/>
          <w:szCs w:val="26"/>
        </w:rPr>
        <w:t>из бюджета района 8540,8 тыс. рублей</w:t>
      </w:r>
      <w:r>
        <w:rPr>
          <w:rFonts w:ascii="Times New Roman" w:hAnsi="Times New Roman"/>
          <w:sz w:val="26"/>
          <w:szCs w:val="26"/>
        </w:rPr>
        <w:t>;</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-Субвенция из областного бюджета на организацию первичного воинского учета, где отсутствуют военные комиссариаты в сумме 188,9 тыс. рублей;</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-Субсидия на финансирование расходов, связанных с реализацией мероприятий перечня проектов народных инициатив в сумме 200,0 тыс. рублей;</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-Субвенция на гос. полномочия по административной комиссии в сумме 0,7 тыс. рублей.</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Удельный вес безвозмездных доходов в общей сумме доходов Луговского городского поселения в 2021 году составил 91,3 %.</w:t>
      </w:r>
    </w:p>
    <w:p w:rsidR="0022692C" w:rsidRDefault="0022692C" w:rsidP="0022692C">
      <w:pPr>
        <w:autoSpaceDE w:val="0"/>
        <w:autoSpaceDN w:val="0"/>
        <w:adjustRightInd w:val="0"/>
        <w:spacing w:after="0" w:line="240" w:lineRule="auto"/>
        <w:jc w:val="both"/>
        <w:rPr>
          <w:rFonts w:ascii="Times New Roman" w:hAnsi="Times New Roman"/>
          <w:sz w:val="26"/>
          <w:szCs w:val="26"/>
        </w:rPr>
      </w:pPr>
    </w:p>
    <w:p w:rsidR="0022692C" w:rsidRDefault="0022692C" w:rsidP="0022692C">
      <w:pPr>
        <w:autoSpaceDE w:val="0"/>
        <w:autoSpaceDN w:val="0"/>
        <w:adjustRightInd w:val="0"/>
        <w:spacing w:after="0" w:line="240" w:lineRule="auto"/>
        <w:jc w:val="both"/>
        <w:rPr>
          <w:rFonts w:ascii="Times New Roman" w:hAnsi="Times New Roman"/>
          <w:i/>
          <w:iCs/>
          <w:sz w:val="26"/>
          <w:szCs w:val="26"/>
        </w:rPr>
      </w:pPr>
      <w:r>
        <w:rPr>
          <w:rFonts w:ascii="Times New Roman" w:hAnsi="Times New Roman"/>
          <w:sz w:val="26"/>
          <w:szCs w:val="26"/>
        </w:rPr>
        <w:t xml:space="preserve"> </w:t>
      </w:r>
    </w:p>
    <w:p w:rsidR="0022692C" w:rsidRDefault="0022692C" w:rsidP="0022692C">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Таблица 3                                                                  тыс. рублей</w:t>
      </w:r>
    </w:p>
    <w:tbl>
      <w:tblPr>
        <w:tblW w:w="0" w:type="auto"/>
        <w:tblInd w:w="-3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0"/>
        <w:gridCol w:w="2518"/>
        <w:gridCol w:w="2182"/>
        <w:gridCol w:w="1086"/>
        <w:gridCol w:w="965"/>
        <w:gridCol w:w="1422"/>
        <w:gridCol w:w="1398"/>
      </w:tblGrid>
      <w:tr w:rsidR="0022692C" w:rsidTr="0022692C">
        <w:trPr>
          <w:gridBefore w:val="1"/>
          <w:wBefore w:w="30" w:type="dxa"/>
        </w:trPr>
        <w:tc>
          <w:tcPr>
            <w:tcW w:w="251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Наименование бюджетного показателя</w:t>
            </w:r>
          </w:p>
        </w:tc>
        <w:tc>
          <w:tcPr>
            <w:tcW w:w="2182"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КБК</w:t>
            </w:r>
          </w:p>
        </w:tc>
        <w:tc>
          <w:tcPr>
            <w:tcW w:w="108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План по</w:t>
            </w:r>
          </w:p>
          <w:p w:rsidR="0022692C" w:rsidRDefault="002269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 отчету</w:t>
            </w:r>
          </w:p>
        </w:tc>
        <w:tc>
          <w:tcPr>
            <w:tcW w:w="965"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План по Думе</w:t>
            </w:r>
          </w:p>
        </w:tc>
        <w:tc>
          <w:tcPr>
            <w:tcW w:w="1422"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Исполнение</w:t>
            </w:r>
          </w:p>
        </w:tc>
        <w:tc>
          <w:tcPr>
            <w:tcW w:w="139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360" w:lineRule="auto"/>
              <w:jc w:val="center"/>
              <w:rPr>
                <w:rFonts w:ascii="Times New Roman" w:hAnsi="Times New Roman"/>
                <w:b/>
                <w:bCs/>
                <w:color w:val="000000"/>
              </w:rPr>
            </w:pPr>
            <w:r>
              <w:rPr>
                <w:rFonts w:ascii="Times New Roman" w:hAnsi="Times New Roman"/>
                <w:b/>
                <w:bCs/>
                <w:color w:val="000000"/>
              </w:rPr>
              <w:t>% исполнения</w:t>
            </w:r>
          </w:p>
        </w:tc>
      </w:tr>
      <w:tr w:rsidR="0022692C" w:rsidTr="0022692C">
        <w:trPr>
          <w:gridBefore w:val="1"/>
          <w:wBefore w:w="30" w:type="dxa"/>
        </w:trPr>
        <w:tc>
          <w:tcPr>
            <w:tcW w:w="251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2182"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08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965"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422"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rPr>
            </w:pPr>
          </w:p>
        </w:tc>
      </w:tr>
      <w:tr w:rsidR="0022692C" w:rsidTr="0022692C">
        <w:trPr>
          <w:gridBefore w:val="1"/>
          <w:wBefore w:w="30" w:type="dxa"/>
        </w:trPr>
        <w:tc>
          <w:tcPr>
            <w:tcW w:w="8173" w:type="dxa"/>
            <w:gridSpan w:val="5"/>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b/>
                <w:bCs/>
                <w:color w:val="000000"/>
                <w:sz w:val="26"/>
                <w:szCs w:val="26"/>
              </w:rPr>
              <w:t>ДОХОДЫ</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b/>
                <w:bCs/>
                <w:color w:val="000000"/>
                <w:sz w:val="26"/>
                <w:szCs w:val="26"/>
              </w:rPr>
            </w:pPr>
          </w:p>
        </w:tc>
      </w:tr>
      <w:tr w:rsidR="0022692C" w:rsidTr="0022692C">
        <w:trPr>
          <w:gridBefore w:val="1"/>
          <w:wBefore w:w="30" w:type="dxa"/>
        </w:trPr>
        <w:tc>
          <w:tcPr>
            <w:tcW w:w="4700"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НАЛОГОВЫЕ И НЕНАЛОГОВЫЕ ДОХОДЫ</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b/>
                <w:bCs/>
                <w:color w:val="000000"/>
              </w:rPr>
            </w:pPr>
          </w:p>
          <w:p w:rsidR="0022692C" w:rsidRDefault="002269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1159,0</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b/>
                <w:bCs/>
                <w:color w:val="000000"/>
              </w:rPr>
            </w:pPr>
          </w:p>
          <w:p w:rsidR="0022692C" w:rsidRDefault="0022692C">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1159,0</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b/>
                <w:bCs/>
                <w:color w:val="000000"/>
              </w:rPr>
            </w:pPr>
          </w:p>
          <w:p w:rsidR="0022692C" w:rsidRDefault="002269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1424,8</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b/>
                <w:bCs/>
                <w:color w:val="000000"/>
              </w:rPr>
            </w:pPr>
          </w:p>
          <w:p w:rsidR="0022692C" w:rsidRDefault="002269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122,9</w:t>
            </w:r>
          </w:p>
        </w:tc>
      </w:tr>
      <w:tr w:rsidR="0022692C" w:rsidTr="0022692C">
        <w:trPr>
          <w:trHeight w:val="558"/>
        </w:trPr>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НДФЛ с доходов, облагаемых по налоговой ставке, установленной п.1 ст.224 НК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000 1 01 02010 01 0000 110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450,0</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450,0</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448,7</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99,7</w:t>
            </w:r>
          </w:p>
        </w:tc>
      </w:tr>
      <w:tr w:rsidR="0022692C" w:rsidTr="0022692C">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Доходы от уплаты акцизов на дизельное топливо, зачисляемые в 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000 1 03 02230 01 0000 110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68,1</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68,1</w:t>
            </w:r>
          </w:p>
          <w:p w:rsidR="0022692C" w:rsidRDefault="0022692C">
            <w:pPr>
              <w:autoSpaceDE w:val="0"/>
              <w:autoSpaceDN w:val="0"/>
              <w:adjustRightInd w:val="0"/>
              <w:spacing w:after="0" w:line="240" w:lineRule="auto"/>
              <w:jc w:val="center"/>
              <w:rPr>
                <w:rFonts w:ascii="Times New Roman" w:hAnsi="Times New Roman"/>
                <w:color w:val="000000"/>
                <w:sz w:val="16"/>
                <w:szCs w:val="16"/>
              </w:rPr>
            </w:pP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69,8</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102,5</w:t>
            </w:r>
          </w:p>
        </w:tc>
      </w:tr>
      <w:tr w:rsidR="0022692C" w:rsidTr="0022692C">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Доходы от уплаты акцизов на моторные масла для дизельных и карбюраторных двигателей, зачисляемые в 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000 1 03 02240 01 0000 110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0,4</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0,4</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0,5</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125,0</w:t>
            </w:r>
          </w:p>
        </w:tc>
      </w:tr>
      <w:tr w:rsidR="0022692C" w:rsidTr="0022692C">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Доходы от уплаты акцизов на автомобильный бензин, производимый на территории РФ, зачисляемые в 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000 1 03 02250 01 0000 110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89,6</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89,6</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92,8</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103,6</w:t>
            </w:r>
          </w:p>
        </w:tc>
      </w:tr>
      <w:tr w:rsidR="0022692C" w:rsidTr="0022692C">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Доходы от уплаты акцизов на прямогонный бензин, производимый на территории РФ, зачисляемые в </w:t>
            </w:r>
            <w:r>
              <w:rPr>
                <w:rFonts w:ascii="Times New Roman" w:hAnsi="Times New Roman"/>
                <w:color w:val="000000"/>
                <w:sz w:val="16"/>
                <w:szCs w:val="16"/>
              </w:rPr>
              <w:lastRenderedPageBreak/>
              <w:t>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000 1 03 02260 01 0000 110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-9,8</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-9,8</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-11,9</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121,4</w:t>
            </w:r>
          </w:p>
        </w:tc>
      </w:tr>
      <w:tr w:rsidR="0022692C" w:rsidTr="0022692C">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 xml:space="preserve">Налог на имущество физических лиц, взымаемый </w:t>
            </w:r>
            <w:proofErr w:type="gramStart"/>
            <w:r>
              <w:rPr>
                <w:rFonts w:ascii="Times New Roman" w:hAnsi="Times New Roman"/>
                <w:color w:val="000000"/>
                <w:sz w:val="16"/>
                <w:szCs w:val="16"/>
              </w:rPr>
              <w:t>по ставка</w:t>
            </w:r>
            <w:proofErr w:type="gramEnd"/>
            <w:r>
              <w:rPr>
                <w:rFonts w:ascii="Times New Roman" w:hAnsi="Times New Roman"/>
                <w:color w:val="000000"/>
                <w:sz w:val="16"/>
                <w:szCs w:val="16"/>
              </w:rPr>
              <w:t>, применяемым к объектам налогообложения, расположенным в границах поселения</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000 1 06 01030 10 0000 110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-0,3</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22692C" w:rsidTr="0022692C">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Земельный налог, взимаемый по ставкам, установленным в соответствии с п.п.1 п.1 ст.394 НК РФ и применяемым к объектам налогообложения, расположенным в границах поселений</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000 1 06 06013 10 0000 110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18,4</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18,4</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53,6</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Свыше 200</w:t>
            </w:r>
          </w:p>
        </w:tc>
      </w:tr>
      <w:tr w:rsidR="0022692C" w:rsidTr="0022692C">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Земельный налог, взимаемый по ставкам, установленным в соответствии с п.п.1 п.2 ст.394 НК РФ и применяемым к объектам налогообложения, расположенным в границах поселений</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000 1 06 06023 10 0000 110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-0,1</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22692C" w:rsidTr="0022692C">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Арендная плата и поступления от продажи права на заключение договоров аренды земельных участков, государственная собственность на которые не разграничена, расположенных в границах поселений (за исключением земельных участков, предназначенных для целей жилищного строительства)</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000 1 11 05013 10 0000 120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0,8</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0,8</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0,8</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22692C" w:rsidTr="0022692C">
        <w:trPr>
          <w:trHeight w:val="1363"/>
        </w:trPr>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000 1 11 05035 10 0000 120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500,0</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500,0</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729,3</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145,9</w:t>
            </w:r>
          </w:p>
        </w:tc>
      </w:tr>
      <w:tr w:rsidR="0022692C" w:rsidTr="0022692C">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Невыясненные поступления, зачисляемые в бюджет поселения</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000 1 17 01050 10 0000 180</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22692C" w:rsidTr="0022692C">
        <w:tc>
          <w:tcPr>
            <w:tcW w:w="2548"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Прочие неналоговые доходы</w:t>
            </w:r>
          </w:p>
        </w:tc>
        <w:tc>
          <w:tcPr>
            <w:tcW w:w="2182"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000 1 17 05050 10 0000 180</w:t>
            </w:r>
          </w:p>
        </w:tc>
        <w:tc>
          <w:tcPr>
            <w:tcW w:w="108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41,5</w:t>
            </w:r>
          </w:p>
        </w:tc>
        <w:tc>
          <w:tcPr>
            <w:tcW w:w="965"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41,5</w:t>
            </w:r>
          </w:p>
        </w:tc>
        <w:tc>
          <w:tcPr>
            <w:tcW w:w="1422"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42,1</w:t>
            </w:r>
          </w:p>
        </w:tc>
        <w:tc>
          <w:tcPr>
            <w:tcW w:w="139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101,4</w:t>
            </w:r>
          </w:p>
        </w:tc>
      </w:tr>
      <w:tr w:rsidR="0022692C" w:rsidTr="0022692C">
        <w:trPr>
          <w:gridBefore w:val="1"/>
          <w:wBefore w:w="30" w:type="dxa"/>
        </w:trPr>
        <w:tc>
          <w:tcPr>
            <w:tcW w:w="4700" w:type="dxa"/>
            <w:gridSpan w:val="2"/>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b/>
                <w:bCs/>
                <w:color w:val="000000"/>
                <w:sz w:val="16"/>
                <w:szCs w:val="16"/>
              </w:rPr>
            </w:pPr>
            <w:r>
              <w:rPr>
                <w:rFonts w:ascii="Times New Roman" w:hAnsi="Times New Roman"/>
                <w:b/>
                <w:bCs/>
                <w:color w:val="000000"/>
                <w:sz w:val="16"/>
                <w:szCs w:val="16"/>
              </w:rPr>
              <w:t>БЕЗВОЗМЕЗДНЫЕ ПОСТУПЛЕНИЯ</w:t>
            </w:r>
          </w:p>
        </w:tc>
        <w:tc>
          <w:tcPr>
            <w:tcW w:w="108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sz w:val="16"/>
                <w:szCs w:val="16"/>
              </w:rPr>
              <w:t>14988,7</w:t>
            </w:r>
          </w:p>
        </w:tc>
        <w:tc>
          <w:tcPr>
            <w:tcW w:w="965"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b/>
                <w:bCs/>
                <w:color w:val="000000"/>
                <w:sz w:val="16"/>
                <w:szCs w:val="16"/>
              </w:rPr>
            </w:pPr>
            <w:r>
              <w:rPr>
                <w:rFonts w:ascii="Times New Roman" w:hAnsi="Times New Roman"/>
                <w:b/>
                <w:bCs/>
                <w:color w:val="000000"/>
                <w:sz w:val="16"/>
                <w:szCs w:val="16"/>
              </w:rPr>
              <w:t>14988,7</w:t>
            </w:r>
          </w:p>
        </w:tc>
        <w:tc>
          <w:tcPr>
            <w:tcW w:w="1422"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14988,7</w:t>
            </w:r>
          </w:p>
        </w:tc>
        <w:tc>
          <w:tcPr>
            <w:tcW w:w="139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100,0</w:t>
            </w:r>
          </w:p>
        </w:tc>
      </w:tr>
      <w:tr w:rsidR="0022692C" w:rsidTr="0022692C">
        <w:trPr>
          <w:gridBefore w:val="1"/>
          <w:wBefore w:w="30" w:type="dxa"/>
        </w:trPr>
        <w:tc>
          <w:tcPr>
            <w:tcW w:w="251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Дотация бюджетам поселений на выравнивание уровня бюджетной обеспеченности поселений (район)</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000 2 02 15001 13 0000 151</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8540,8</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8540,8</w:t>
            </w:r>
          </w:p>
          <w:p w:rsidR="0022692C" w:rsidRDefault="0022692C">
            <w:pPr>
              <w:autoSpaceDE w:val="0"/>
              <w:autoSpaceDN w:val="0"/>
              <w:adjustRightInd w:val="0"/>
              <w:spacing w:after="0" w:line="240" w:lineRule="auto"/>
              <w:jc w:val="center"/>
              <w:rPr>
                <w:rFonts w:ascii="Times New Roman" w:hAnsi="Times New Roman"/>
                <w:color w:val="000000"/>
                <w:sz w:val="16"/>
                <w:szCs w:val="16"/>
              </w:rPr>
            </w:pP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8540,8</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22692C" w:rsidTr="0022692C">
        <w:trPr>
          <w:gridBefore w:val="1"/>
          <w:wBefore w:w="30" w:type="dxa"/>
        </w:trPr>
        <w:tc>
          <w:tcPr>
            <w:tcW w:w="251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Дотация бюджетам поселений на выравнивание уровня бюджетной обеспеченности поселений (область)</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000 2 02 15001 13 0000 151</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6058,3</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6058,3</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6058,3</w:t>
            </w:r>
          </w:p>
          <w:p w:rsidR="0022692C" w:rsidRDefault="0022692C">
            <w:pPr>
              <w:autoSpaceDE w:val="0"/>
              <w:autoSpaceDN w:val="0"/>
              <w:adjustRightInd w:val="0"/>
              <w:spacing w:after="0" w:line="240" w:lineRule="auto"/>
              <w:jc w:val="center"/>
              <w:rPr>
                <w:rFonts w:ascii="Times New Roman" w:hAnsi="Times New Roman"/>
                <w:color w:val="000000"/>
                <w:sz w:val="16"/>
                <w:szCs w:val="16"/>
              </w:rPr>
            </w:pP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22692C" w:rsidTr="0022692C">
        <w:trPr>
          <w:gridBefore w:val="1"/>
          <w:wBefore w:w="30" w:type="dxa"/>
        </w:trPr>
        <w:tc>
          <w:tcPr>
            <w:tcW w:w="251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Субвенция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000 2 02 03024 10 0000 151</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0,7</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0,7</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0,7</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22692C" w:rsidTr="0022692C">
        <w:trPr>
          <w:gridBefore w:val="1"/>
          <w:wBefore w:w="30" w:type="dxa"/>
        </w:trPr>
        <w:tc>
          <w:tcPr>
            <w:tcW w:w="251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Субсидия для финансирования расходов, связанных с реализацией мероприятий перечня проектов народных инициатив </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000 2 02 02999 10 0000 151</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200,0</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200,0</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200,0</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22692C" w:rsidTr="0022692C">
        <w:trPr>
          <w:gridBefore w:val="1"/>
          <w:wBefore w:w="30" w:type="dxa"/>
        </w:trPr>
        <w:tc>
          <w:tcPr>
            <w:tcW w:w="251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Субвенция бюджетам на осуществление первичного воинского учета </w:t>
            </w:r>
            <w:proofErr w:type="gramStart"/>
            <w:r>
              <w:rPr>
                <w:rFonts w:ascii="Times New Roman" w:hAnsi="Times New Roman"/>
                <w:color w:val="000000"/>
                <w:sz w:val="16"/>
                <w:szCs w:val="16"/>
              </w:rPr>
              <w:t>на территория</w:t>
            </w:r>
            <w:proofErr w:type="gramEnd"/>
            <w:r>
              <w:rPr>
                <w:rFonts w:ascii="Times New Roman" w:hAnsi="Times New Roman"/>
                <w:color w:val="000000"/>
                <w:sz w:val="16"/>
                <w:szCs w:val="16"/>
              </w:rPr>
              <w:t xml:space="preserve">, где отсутствуют военные комиссариаты </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000 2 02 35118 13 0000 151</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188,9</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188,9</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188,9</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22692C" w:rsidTr="0022692C">
        <w:trPr>
          <w:gridBefore w:val="1"/>
          <w:wBefore w:w="30" w:type="dxa"/>
        </w:trPr>
        <w:tc>
          <w:tcPr>
            <w:tcW w:w="251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Прочие межбюджетные трансферты (памятники)</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color w:val="000000"/>
                <w:sz w:val="16"/>
                <w:szCs w:val="16"/>
              </w:rPr>
            </w:pPr>
          </w:p>
          <w:p w:rsidR="0022692C" w:rsidRDefault="0022692C">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000 2 02 49999 13 0000 151 </w:t>
            </w:r>
          </w:p>
        </w:tc>
        <w:tc>
          <w:tcPr>
            <w:tcW w:w="108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65"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42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39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16"/>
                <w:szCs w:val="16"/>
              </w:rPr>
            </w:pPr>
          </w:p>
          <w:p w:rsidR="0022692C" w:rsidRDefault="0022692C">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22692C" w:rsidTr="0022692C">
        <w:trPr>
          <w:gridBefore w:val="1"/>
          <w:wBefore w:w="30" w:type="dxa"/>
        </w:trPr>
        <w:tc>
          <w:tcPr>
            <w:tcW w:w="251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b/>
                <w:bCs/>
                <w:color w:val="000000"/>
                <w:sz w:val="16"/>
                <w:szCs w:val="16"/>
              </w:rPr>
            </w:pPr>
            <w:r>
              <w:rPr>
                <w:rFonts w:ascii="Times New Roman" w:hAnsi="Times New Roman"/>
                <w:b/>
                <w:bCs/>
                <w:color w:val="000000"/>
                <w:sz w:val="16"/>
                <w:szCs w:val="16"/>
              </w:rPr>
              <w:t>ВСЕГО</w:t>
            </w:r>
          </w:p>
        </w:tc>
        <w:tc>
          <w:tcPr>
            <w:tcW w:w="2182"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rPr>
                <w:rFonts w:ascii="Times New Roman" w:hAnsi="Times New Roman"/>
                <w:b/>
                <w:bCs/>
                <w:color w:val="000000"/>
                <w:sz w:val="16"/>
                <w:szCs w:val="16"/>
              </w:rPr>
            </w:pPr>
          </w:p>
        </w:tc>
        <w:tc>
          <w:tcPr>
            <w:tcW w:w="108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16147,7</w:t>
            </w:r>
          </w:p>
        </w:tc>
        <w:tc>
          <w:tcPr>
            <w:tcW w:w="965"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rPr>
                <w:rFonts w:ascii="Times New Roman" w:hAnsi="Times New Roman"/>
                <w:b/>
                <w:bCs/>
                <w:color w:val="000000"/>
                <w:sz w:val="16"/>
                <w:szCs w:val="16"/>
              </w:rPr>
            </w:pPr>
            <w:r>
              <w:rPr>
                <w:rFonts w:ascii="Times New Roman" w:hAnsi="Times New Roman"/>
                <w:b/>
                <w:bCs/>
                <w:color w:val="000000"/>
                <w:sz w:val="16"/>
                <w:szCs w:val="16"/>
              </w:rPr>
              <w:t>16147,7</w:t>
            </w:r>
          </w:p>
        </w:tc>
        <w:tc>
          <w:tcPr>
            <w:tcW w:w="1422"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16413,5</w:t>
            </w:r>
          </w:p>
        </w:tc>
        <w:tc>
          <w:tcPr>
            <w:tcW w:w="139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101,6</w:t>
            </w:r>
          </w:p>
        </w:tc>
      </w:tr>
    </w:tbl>
    <w:p w:rsidR="0022692C" w:rsidRDefault="0022692C" w:rsidP="0022692C">
      <w:pPr>
        <w:autoSpaceDE w:val="0"/>
        <w:autoSpaceDN w:val="0"/>
        <w:adjustRightInd w:val="0"/>
        <w:spacing w:after="0" w:line="240" w:lineRule="auto"/>
        <w:jc w:val="both"/>
        <w:rPr>
          <w:rFonts w:ascii="Times New Roman" w:hAnsi="Times New Roman"/>
          <w:b/>
          <w:bCs/>
          <w:color w:val="000000"/>
          <w:sz w:val="16"/>
          <w:szCs w:val="16"/>
        </w:rPr>
      </w:pPr>
    </w:p>
    <w:p w:rsidR="0022692C" w:rsidRDefault="0022692C" w:rsidP="0022692C">
      <w:pPr>
        <w:tabs>
          <w:tab w:val="left" w:pos="567"/>
          <w:tab w:val="left" w:pos="6825"/>
          <w:tab w:val="left" w:pos="6946"/>
        </w:tabs>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Исполнение доходов в 2021 году составило 101,6% от общего утвержденного плана на 2021 год. </w:t>
      </w:r>
      <w:r>
        <w:rPr>
          <w:rFonts w:ascii="Times New Roman" w:hAnsi="Times New Roman"/>
          <w:sz w:val="26"/>
          <w:szCs w:val="26"/>
        </w:rPr>
        <w:t xml:space="preserve">В связи с тем, что в отчетном периоде не вносились изменения в </w:t>
      </w:r>
      <w:r>
        <w:rPr>
          <w:rFonts w:ascii="Times New Roman" w:hAnsi="Times New Roman"/>
          <w:sz w:val="26"/>
          <w:szCs w:val="26"/>
        </w:rPr>
        <w:lastRenderedPageBreak/>
        <w:t>плановые показатели решения Думы от 25.12.2020 года № 50 по доходам, все доходы превышают плановые показатели.</w:t>
      </w:r>
    </w:p>
    <w:p w:rsidR="0022692C" w:rsidRDefault="0022692C" w:rsidP="0022692C">
      <w:pPr>
        <w:autoSpaceDE w:val="0"/>
        <w:autoSpaceDN w:val="0"/>
        <w:adjustRightInd w:val="0"/>
        <w:spacing w:after="0" w:line="240" w:lineRule="auto"/>
        <w:jc w:val="both"/>
        <w:rPr>
          <w:rFonts w:ascii="Times New Roman" w:hAnsi="Times New Roman"/>
          <w:b/>
          <w:bCs/>
          <w:color w:val="000000"/>
          <w:sz w:val="26"/>
          <w:szCs w:val="26"/>
        </w:rPr>
      </w:pPr>
    </w:p>
    <w:p w:rsidR="0022692C" w:rsidRDefault="0022692C" w:rsidP="0022692C">
      <w:pPr>
        <w:autoSpaceDE w:val="0"/>
        <w:autoSpaceDN w:val="0"/>
        <w:adjustRightInd w:val="0"/>
        <w:spacing w:after="0" w:line="240" w:lineRule="auto"/>
        <w:jc w:val="both"/>
        <w:rPr>
          <w:rFonts w:ascii="Times New Roman" w:hAnsi="Times New Roman"/>
          <w:b/>
          <w:bCs/>
          <w:i/>
          <w:iCs/>
          <w:color w:val="000000"/>
          <w:sz w:val="26"/>
          <w:szCs w:val="26"/>
        </w:rPr>
      </w:pPr>
      <w:r>
        <w:rPr>
          <w:rFonts w:ascii="Times New Roman" w:hAnsi="Times New Roman"/>
          <w:b/>
          <w:bCs/>
          <w:i/>
          <w:iCs/>
          <w:color w:val="000000"/>
          <w:sz w:val="26"/>
          <w:szCs w:val="26"/>
        </w:rPr>
        <w:t>Расходы</w:t>
      </w:r>
    </w:p>
    <w:p w:rsidR="0022692C" w:rsidRDefault="0022692C" w:rsidP="0022692C">
      <w:pPr>
        <w:autoSpaceDE w:val="0"/>
        <w:autoSpaceDN w:val="0"/>
        <w:adjustRightInd w:val="0"/>
        <w:spacing w:after="0" w:line="240" w:lineRule="auto"/>
        <w:jc w:val="both"/>
        <w:rPr>
          <w:rFonts w:ascii="Times New Roman" w:hAnsi="Times New Roman"/>
          <w:b/>
          <w:bCs/>
          <w:i/>
          <w:iCs/>
          <w:color w:val="000000"/>
          <w:sz w:val="26"/>
          <w:szCs w:val="26"/>
        </w:rPr>
      </w:pP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При исполнении бюджета Луговского городского поселения на 2021 год, согласно ст.11 Решения Думы от 25.12.2020 года № 50 приоритетными статьями расхода являются:</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заработная плата с начислениями на нее;</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-проведение противопожарных мероприятий; </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-национальная оборона;</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-благоустройство поселка;</w:t>
      </w: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-оплата коммунальных услуг</w:t>
      </w:r>
    </w:p>
    <w:p w:rsidR="0022692C" w:rsidRDefault="0022692C" w:rsidP="0022692C">
      <w:pPr>
        <w:autoSpaceDE w:val="0"/>
        <w:autoSpaceDN w:val="0"/>
        <w:adjustRightInd w:val="0"/>
        <w:spacing w:after="0" w:line="240" w:lineRule="auto"/>
        <w:jc w:val="both"/>
        <w:rPr>
          <w:rFonts w:ascii="Times New Roman" w:hAnsi="Times New Roman"/>
          <w:b/>
          <w:bCs/>
          <w:i/>
          <w:iCs/>
          <w:color w:val="000000"/>
          <w:sz w:val="26"/>
          <w:szCs w:val="26"/>
        </w:rPr>
      </w:pPr>
    </w:p>
    <w:p w:rsidR="0022692C" w:rsidRDefault="0022692C" w:rsidP="0022692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Исполненные расходы Луговского городского поселения в 2021 году составили 12175,9 тыс. рублей или 75,4% от утвержденного планового показателя на 2021 год.</w:t>
      </w:r>
    </w:p>
    <w:p w:rsidR="0022692C" w:rsidRDefault="0022692C" w:rsidP="0022692C">
      <w:pPr>
        <w:autoSpaceDE w:val="0"/>
        <w:autoSpaceDN w:val="0"/>
        <w:adjustRightInd w:val="0"/>
        <w:spacing w:after="0" w:line="240" w:lineRule="auto"/>
        <w:jc w:val="both"/>
        <w:rPr>
          <w:rFonts w:ascii="Times New Roman" w:hAnsi="Times New Roman"/>
          <w:sz w:val="26"/>
          <w:szCs w:val="26"/>
        </w:rPr>
      </w:pPr>
    </w:p>
    <w:p w:rsidR="0022692C" w:rsidRDefault="0022692C" w:rsidP="0022692C">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Таблица 4                                                                тыс. рублей     </w:t>
      </w:r>
    </w:p>
    <w:tbl>
      <w:tblPr>
        <w:tblW w:w="0" w:type="auto"/>
        <w:tblInd w:w="40" w:type="dxa"/>
        <w:tblLayout w:type="fixed"/>
        <w:tblCellMar>
          <w:left w:w="40" w:type="dxa"/>
          <w:right w:w="40" w:type="dxa"/>
        </w:tblCellMar>
        <w:tblLook w:val="04A0" w:firstRow="1" w:lastRow="0" w:firstColumn="1" w:lastColumn="0" w:noHBand="0" w:noVBand="1"/>
      </w:tblPr>
      <w:tblGrid>
        <w:gridCol w:w="3261"/>
        <w:gridCol w:w="992"/>
        <w:gridCol w:w="1843"/>
        <w:gridCol w:w="1701"/>
        <w:gridCol w:w="1559"/>
      </w:tblGrid>
      <w:tr w:rsidR="0022692C" w:rsidTr="0022692C">
        <w:trPr>
          <w:trHeight w:val="71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color w:val="000000"/>
                <w:sz w:val="20"/>
                <w:szCs w:val="20"/>
              </w:rPr>
              <w:t>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КВР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План по ф. 0503127</w:t>
            </w:r>
          </w:p>
          <w:p w:rsidR="0022692C" w:rsidRDefault="0022692C">
            <w:pPr>
              <w:shd w:val="clear" w:color="auto" w:fill="FFFFFF"/>
              <w:autoSpaceDE w:val="0"/>
              <w:autoSpaceDN w:val="0"/>
              <w:adjustRightInd w:val="0"/>
              <w:spacing w:after="0" w:line="240" w:lineRule="auto"/>
              <w:jc w:val="center"/>
              <w:rPr>
                <w:rFonts w:ascii="Times New Roman" w:hAnsi="Times New Roman"/>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color w:val="000000"/>
                <w:sz w:val="20"/>
                <w:szCs w:val="20"/>
              </w:rPr>
              <w:t>Исполнение за 2021г.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color w:val="000000"/>
                <w:sz w:val="20"/>
                <w:szCs w:val="20"/>
              </w:rPr>
              <w:t>% исполнения</w:t>
            </w:r>
          </w:p>
        </w:tc>
      </w:tr>
      <w:tr w:rsidR="0022692C" w:rsidTr="0022692C">
        <w:trPr>
          <w:trHeight w:val="27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Итого Расходов в. т.ч: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b/>
                <w:bCs/>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16147,7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12175,9</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75,4</w:t>
            </w:r>
          </w:p>
        </w:tc>
      </w:tr>
      <w:tr w:rsidR="0022692C" w:rsidTr="0022692C">
        <w:trPr>
          <w:trHeight w:val="25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5151,6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5129,0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99,6</w:t>
            </w:r>
          </w:p>
        </w:tc>
      </w:tr>
      <w:tr w:rsidR="0022692C" w:rsidTr="0022692C">
        <w:trPr>
          <w:trHeigh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 выплаты персоналу казенных учреждений, за исключением фонда оплаты труда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86,4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99,0</w:t>
            </w:r>
          </w:p>
        </w:tc>
      </w:tr>
      <w:tr w:rsidR="0022692C" w:rsidTr="0022692C">
        <w:trPr>
          <w:trHeight w:val="27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Начисления на выплаты по оплате труда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1600,9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1596,8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99,7</w:t>
            </w:r>
          </w:p>
        </w:tc>
      </w:tr>
      <w:tr w:rsidR="0022692C" w:rsidTr="0022692C">
        <w:trPr>
          <w:trHeight w:val="25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Закупка товаров, работ и услуг в сфере информационно-коммуникационных технологий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122,3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115,7</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94,6</w:t>
            </w:r>
          </w:p>
        </w:tc>
      </w:tr>
      <w:tr w:rsidR="0022692C" w:rsidTr="0022692C">
        <w:trPr>
          <w:trHeight w:val="27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1287,4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1257,4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97,7</w:t>
            </w:r>
          </w:p>
        </w:tc>
      </w:tr>
      <w:tr w:rsidR="0022692C" w:rsidTr="0022692C">
        <w:trPr>
          <w:trHeight w:val="251"/>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Закупка энергетических ресурсов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247</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6569,4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2720,5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41,4</w:t>
            </w:r>
          </w:p>
        </w:tc>
      </w:tr>
      <w:tr w:rsidR="0022692C" w:rsidTr="0022692C">
        <w:trPr>
          <w:trHeight w:val="27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 выплаты населению</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autoSpaceDE w:val="0"/>
              <w:autoSpaceDN w:val="0"/>
              <w:adjustRightInd w:val="0"/>
              <w:spacing w:line="252" w:lineRule="auto"/>
              <w:jc w:val="center"/>
              <w:rPr>
                <w:rFonts w:ascii="Times New Roman" w:hAnsi="Times New Roman"/>
                <w:sz w:val="20"/>
                <w:szCs w:val="20"/>
              </w:rPr>
            </w:pPr>
            <w:r>
              <w:rPr>
                <w:rFonts w:ascii="Times New Roman" w:hAnsi="Times New Roman"/>
                <w:sz w:val="20"/>
                <w:szCs w:val="20"/>
              </w:rPr>
              <w:t>97,2</w:t>
            </w:r>
          </w:p>
        </w:tc>
      </w:tr>
      <w:tr w:rsidR="0022692C" w:rsidTr="0022692C">
        <w:trPr>
          <w:trHeight w:val="27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 межбюджетные трансферты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670,2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670,2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22692C" w:rsidTr="0022692C">
        <w:trPr>
          <w:trHeight w:val="27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22692C" w:rsidTr="0022692C">
        <w:trPr>
          <w:trHeight w:val="22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Уплата налога на имущество организаций и земельного налога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831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211,3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211,3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22692C" w:rsidTr="0022692C">
        <w:trPr>
          <w:trHeight w:val="22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Уплата прочих налогов, сборов и иных платежей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p>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84,0</w:t>
            </w:r>
          </w:p>
        </w:tc>
      </w:tr>
      <w:tr w:rsidR="0022692C" w:rsidTr="0022692C">
        <w:trPr>
          <w:trHeight w:val="14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Уплата иных платежей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91,9</w:t>
            </w:r>
          </w:p>
        </w:tc>
      </w:tr>
      <w:tr w:rsidR="0022692C" w:rsidTr="0022692C">
        <w:trPr>
          <w:trHeight w:val="14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Специальные расходы (выборы)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322,9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322,9</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2692C" w:rsidRDefault="0022692C">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bl>
    <w:p w:rsidR="0022692C" w:rsidRDefault="0022692C" w:rsidP="0022692C">
      <w:pPr>
        <w:autoSpaceDE w:val="0"/>
        <w:autoSpaceDN w:val="0"/>
        <w:adjustRightInd w:val="0"/>
        <w:spacing w:after="0" w:line="240" w:lineRule="auto"/>
        <w:jc w:val="both"/>
        <w:rPr>
          <w:rFonts w:ascii="Times New Roman" w:hAnsi="Times New Roman"/>
          <w:b/>
          <w:bCs/>
          <w:sz w:val="26"/>
          <w:szCs w:val="26"/>
        </w:rPr>
      </w:pPr>
    </w:p>
    <w:p w:rsidR="0022692C" w:rsidRDefault="0022692C" w:rsidP="0022692C">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В таблице 5 представлены данные по распределению расходов по разделам и удельному весу расходов в общей сумме расходов Луговского городского поселения в 2021 году.</w:t>
      </w:r>
    </w:p>
    <w:p w:rsidR="0022692C" w:rsidRDefault="0022692C" w:rsidP="0022692C">
      <w:pPr>
        <w:autoSpaceDE w:val="0"/>
        <w:autoSpaceDN w:val="0"/>
        <w:adjustRightInd w:val="0"/>
        <w:spacing w:after="0" w:line="240" w:lineRule="auto"/>
        <w:jc w:val="both"/>
        <w:rPr>
          <w:rFonts w:ascii="Times New Roman" w:hAnsi="Times New Roman" w:cs="Times New Roman"/>
          <w:color w:val="000000"/>
          <w:sz w:val="26"/>
          <w:szCs w:val="26"/>
        </w:rPr>
      </w:pP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Таблица 5                                                                 тыс. рублей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077"/>
        <w:gridCol w:w="1276"/>
        <w:gridCol w:w="2410"/>
        <w:gridCol w:w="1808"/>
      </w:tblGrid>
      <w:tr w:rsidR="0022692C" w:rsidTr="0022692C">
        <w:trPr>
          <w:trHeight w:val="847"/>
        </w:trPr>
        <w:tc>
          <w:tcPr>
            <w:tcW w:w="4077"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Раздел</w:t>
            </w:r>
          </w:p>
        </w:tc>
        <w:tc>
          <w:tcPr>
            <w:tcW w:w="2410"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Сумма</w:t>
            </w:r>
          </w:p>
        </w:tc>
        <w:tc>
          <w:tcPr>
            <w:tcW w:w="180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Удельный вес в сумме расходов за 2021 год (%)</w:t>
            </w:r>
          </w:p>
        </w:tc>
      </w:tr>
      <w:tr w:rsidR="0022692C" w:rsidTr="0022692C">
        <w:tc>
          <w:tcPr>
            <w:tcW w:w="4077"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Всего расходов</w:t>
            </w:r>
          </w:p>
        </w:tc>
        <w:tc>
          <w:tcPr>
            <w:tcW w:w="127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12175,9</w:t>
            </w:r>
          </w:p>
        </w:tc>
        <w:tc>
          <w:tcPr>
            <w:tcW w:w="180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100,0</w:t>
            </w:r>
          </w:p>
        </w:tc>
      </w:tr>
      <w:tr w:rsidR="0022692C" w:rsidTr="0022692C">
        <w:tc>
          <w:tcPr>
            <w:tcW w:w="4077"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Общегосударственные расходы</w:t>
            </w:r>
          </w:p>
        </w:tc>
        <w:tc>
          <w:tcPr>
            <w:tcW w:w="127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01.00</w:t>
            </w:r>
          </w:p>
        </w:tc>
        <w:tc>
          <w:tcPr>
            <w:tcW w:w="2410"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7752,7</w:t>
            </w:r>
          </w:p>
        </w:tc>
        <w:tc>
          <w:tcPr>
            <w:tcW w:w="180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63,7</w:t>
            </w:r>
          </w:p>
        </w:tc>
      </w:tr>
      <w:tr w:rsidR="0022692C" w:rsidTr="0022692C">
        <w:tc>
          <w:tcPr>
            <w:tcW w:w="4077"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Национальная оборона</w:t>
            </w:r>
          </w:p>
        </w:tc>
        <w:tc>
          <w:tcPr>
            <w:tcW w:w="127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02.00</w:t>
            </w:r>
          </w:p>
        </w:tc>
        <w:tc>
          <w:tcPr>
            <w:tcW w:w="2410"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188,9</w:t>
            </w:r>
          </w:p>
        </w:tc>
        <w:tc>
          <w:tcPr>
            <w:tcW w:w="180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r>
      <w:tr w:rsidR="0022692C" w:rsidTr="0022692C">
        <w:trPr>
          <w:trHeight w:val="485"/>
        </w:trPr>
        <w:tc>
          <w:tcPr>
            <w:tcW w:w="4077"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p>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03.00</w:t>
            </w:r>
          </w:p>
        </w:tc>
        <w:tc>
          <w:tcPr>
            <w:tcW w:w="2410"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20"/>
                <w:szCs w:val="20"/>
              </w:rPr>
            </w:pPr>
          </w:p>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130,3</w:t>
            </w:r>
          </w:p>
        </w:tc>
        <w:tc>
          <w:tcPr>
            <w:tcW w:w="1808" w:type="dxa"/>
            <w:tcBorders>
              <w:top w:val="single" w:sz="4" w:space="0" w:color="000000"/>
              <w:left w:val="single" w:sz="4" w:space="0" w:color="000000"/>
              <w:bottom w:val="single" w:sz="4" w:space="0" w:color="000000"/>
              <w:right w:val="single" w:sz="4" w:space="0" w:color="000000"/>
            </w:tcBorders>
          </w:tcPr>
          <w:p w:rsidR="0022692C" w:rsidRDefault="0022692C">
            <w:pPr>
              <w:autoSpaceDE w:val="0"/>
              <w:autoSpaceDN w:val="0"/>
              <w:adjustRightInd w:val="0"/>
              <w:spacing w:after="0" w:line="240" w:lineRule="auto"/>
              <w:jc w:val="center"/>
              <w:rPr>
                <w:rFonts w:ascii="Times New Roman" w:hAnsi="Times New Roman"/>
                <w:color w:val="000000"/>
                <w:sz w:val="20"/>
                <w:szCs w:val="20"/>
              </w:rPr>
            </w:pPr>
          </w:p>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r>
      <w:tr w:rsidR="0022692C" w:rsidTr="0022692C">
        <w:tc>
          <w:tcPr>
            <w:tcW w:w="4077"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04.00</w:t>
            </w:r>
          </w:p>
        </w:tc>
        <w:tc>
          <w:tcPr>
            <w:tcW w:w="2410"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180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Менее 1</w:t>
            </w:r>
          </w:p>
        </w:tc>
      </w:tr>
      <w:tr w:rsidR="0022692C" w:rsidTr="0022692C">
        <w:tc>
          <w:tcPr>
            <w:tcW w:w="4077"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05.00</w:t>
            </w:r>
          </w:p>
        </w:tc>
        <w:tc>
          <w:tcPr>
            <w:tcW w:w="2410"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3273,2</w:t>
            </w:r>
          </w:p>
        </w:tc>
        <w:tc>
          <w:tcPr>
            <w:tcW w:w="180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26,9</w:t>
            </w:r>
          </w:p>
        </w:tc>
      </w:tr>
      <w:tr w:rsidR="0022692C" w:rsidTr="0022692C">
        <w:tc>
          <w:tcPr>
            <w:tcW w:w="4077"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Культура</w:t>
            </w:r>
          </w:p>
        </w:tc>
        <w:tc>
          <w:tcPr>
            <w:tcW w:w="127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08.00</w:t>
            </w:r>
          </w:p>
        </w:tc>
        <w:tc>
          <w:tcPr>
            <w:tcW w:w="2410"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119,8</w:t>
            </w:r>
          </w:p>
        </w:tc>
        <w:tc>
          <w:tcPr>
            <w:tcW w:w="180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Менее 1</w:t>
            </w:r>
          </w:p>
        </w:tc>
      </w:tr>
      <w:tr w:rsidR="0022692C" w:rsidTr="0022692C">
        <w:tc>
          <w:tcPr>
            <w:tcW w:w="4077"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11.00</w:t>
            </w:r>
          </w:p>
        </w:tc>
        <w:tc>
          <w:tcPr>
            <w:tcW w:w="2410"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32,8</w:t>
            </w:r>
          </w:p>
        </w:tc>
        <w:tc>
          <w:tcPr>
            <w:tcW w:w="180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Менее 1</w:t>
            </w:r>
          </w:p>
        </w:tc>
      </w:tr>
      <w:tr w:rsidR="0022692C" w:rsidTr="0022692C">
        <w:tc>
          <w:tcPr>
            <w:tcW w:w="4077"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14.00</w:t>
            </w:r>
          </w:p>
        </w:tc>
        <w:tc>
          <w:tcPr>
            <w:tcW w:w="2410"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670,2</w:t>
            </w:r>
          </w:p>
        </w:tc>
        <w:tc>
          <w:tcPr>
            <w:tcW w:w="1808" w:type="dxa"/>
            <w:tcBorders>
              <w:top w:val="single" w:sz="4" w:space="0" w:color="000000"/>
              <w:left w:val="single" w:sz="4" w:space="0" w:color="000000"/>
              <w:bottom w:val="single" w:sz="4" w:space="0" w:color="000000"/>
              <w:right w:val="single" w:sz="4" w:space="0" w:color="000000"/>
            </w:tcBorders>
            <w:hideMark/>
          </w:tcPr>
          <w:p w:rsidR="0022692C" w:rsidRDefault="0022692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5,5</w:t>
            </w:r>
          </w:p>
        </w:tc>
      </w:tr>
    </w:tbl>
    <w:p w:rsidR="0022692C" w:rsidRDefault="0022692C" w:rsidP="0022692C">
      <w:pPr>
        <w:autoSpaceDE w:val="0"/>
        <w:autoSpaceDN w:val="0"/>
        <w:adjustRightInd w:val="0"/>
        <w:spacing w:after="0" w:line="240" w:lineRule="auto"/>
        <w:jc w:val="both"/>
        <w:rPr>
          <w:rFonts w:ascii="Times New Roman" w:hAnsi="Times New Roman"/>
          <w:b/>
          <w:bCs/>
          <w:color w:val="000000"/>
          <w:sz w:val="20"/>
          <w:szCs w:val="20"/>
        </w:rPr>
      </w:pPr>
    </w:p>
    <w:p w:rsidR="0022692C" w:rsidRDefault="0022692C" w:rsidP="0022692C">
      <w:pPr>
        <w:autoSpaceDE w:val="0"/>
        <w:autoSpaceDN w:val="0"/>
        <w:adjustRightInd w:val="0"/>
        <w:spacing w:after="0" w:line="240" w:lineRule="auto"/>
        <w:jc w:val="both"/>
        <w:rPr>
          <w:rFonts w:ascii="Times New Roman" w:hAnsi="Times New Roman"/>
          <w:i/>
          <w:iCs/>
          <w:color w:val="000000"/>
          <w:sz w:val="26"/>
          <w:szCs w:val="26"/>
        </w:rPr>
      </w:pPr>
      <w:r>
        <w:rPr>
          <w:rFonts w:ascii="Times New Roman" w:hAnsi="Times New Roman"/>
          <w:color w:val="000000"/>
          <w:sz w:val="26"/>
          <w:szCs w:val="26"/>
        </w:rPr>
        <w:t xml:space="preserve">    Наибольший удельный вес в расходах Луговского городского поселения в 2021 году занимают расходы по разделу «Общегосударственные расходы», они составили 63,7% от общей суммы произведенных расходов в отчетном периоде или 7752,7 тыс. рублей. Расходы по разделу «Жилищно-коммунальное хозяйство» составили 3273,2 тыс. рублей или 26,9% от общей суммы.</w:t>
      </w:r>
      <w:r>
        <w:rPr>
          <w:rFonts w:ascii="Times New Roman" w:hAnsi="Times New Roman"/>
          <w:i/>
          <w:iCs/>
          <w:color w:val="000000"/>
          <w:sz w:val="26"/>
          <w:szCs w:val="26"/>
        </w:rPr>
        <w:t xml:space="preserve"> </w:t>
      </w:r>
    </w:p>
    <w:p w:rsidR="0022692C" w:rsidRDefault="0022692C" w:rsidP="0022692C">
      <w:pPr>
        <w:autoSpaceDE w:val="0"/>
        <w:autoSpaceDN w:val="0"/>
        <w:adjustRightInd w:val="0"/>
        <w:spacing w:after="0" w:line="240" w:lineRule="auto"/>
        <w:jc w:val="both"/>
        <w:rPr>
          <w:rFonts w:ascii="Times New Roman" w:hAnsi="Times New Roman"/>
          <w:b/>
          <w:bCs/>
          <w:sz w:val="26"/>
          <w:szCs w:val="26"/>
        </w:rPr>
      </w:pPr>
    </w:p>
    <w:p w:rsidR="0022692C" w:rsidRDefault="0022692C" w:rsidP="0022692C">
      <w:pPr>
        <w:autoSpaceDE w:val="0"/>
        <w:autoSpaceDN w:val="0"/>
        <w:adjustRightInd w:val="0"/>
        <w:spacing w:after="0" w:line="240" w:lineRule="auto"/>
        <w:jc w:val="both"/>
        <w:rPr>
          <w:rFonts w:ascii="Times New Roman" w:hAnsi="Times New Roman"/>
          <w:b/>
          <w:bCs/>
          <w:sz w:val="26"/>
          <w:szCs w:val="26"/>
        </w:rPr>
      </w:pPr>
    </w:p>
    <w:p w:rsidR="0022692C" w:rsidRDefault="0022692C" w:rsidP="0022692C">
      <w:pPr>
        <w:autoSpaceDE w:val="0"/>
        <w:autoSpaceDN w:val="0"/>
        <w:adjustRightInd w:val="0"/>
        <w:spacing w:after="0" w:line="240" w:lineRule="auto"/>
        <w:jc w:val="both"/>
        <w:rPr>
          <w:rFonts w:ascii="Times New Roman" w:hAnsi="Times New Roman"/>
          <w:b/>
          <w:bCs/>
          <w:color w:val="000000"/>
          <w:sz w:val="26"/>
          <w:szCs w:val="26"/>
        </w:rPr>
      </w:pPr>
      <w:r>
        <w:rPr>
          <w:rFonts w:ascii="Times New Roman" w:hAnsi="Times New Roman"/>
          <w:b/>
          <w:bCs/>
          <w:color w:val="000000"/>
          <w:sz w:val="26"/>
          <w:szCs w:val="26"/>
        </w:rPr>
        <w:t xml:space="preserve">Анализ бюджетной отчетности </w:t>
      </w:r>
    </w:p>
    <w:p w:rsidR="0022692C" w:rsidRDefault="0022692C" w:rsidP="0022692C">
      <w:pPr>
        <w:autoSpaceDE w:val="0"/>
        <w:autoSpaceDN w:val="0"/>
        <w:adjustRightInd w:val="0"/>
        <w:spacing w:after="0" w:line="240" w:lineRule="auto"/>
        <w:jc w:val="both"/>
        <w:rPr>
          <w:rFonts w:ascii="Times New Roman" w:hAnsi="Times New Roman"/>
          <w:b/>
          <w:bCs/>
          <w:color w:val="000000"/>
          <w:sz w:val="26"/>
          <w:szCs w:val="26"/>
        </w:rPr>
      </w:pP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i/>
          <w:iCs/>
          <w:color w:val="000000"/>
          <w:sz w:val="26"/>
          <w:szCs w:val="26"/>
        </w:rPr>
        <w:t xml:space="preserve">     </w:t>
      </w:r>
      <w:r>
        <w:rPr>
          <w:rFonts w:ascii="Times New Roman" w:hAnsi="Times New Roman"/>
          <w:color w:val="000000"/>
          <w:sz w:val="26"/>
          <w:szCs w:val="26"/>
        </w:rPr>
        <w:t>Согласно требованиям, ст. 264.5 Бюджетного кодекса РФ, п.11.1 Инструкции №191н от 28.12.2010 года (с изменениями и дополнениями) бюджетная отчетность предоставлена в КСП района для проведения экспертизы в следующем составе:</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1.Справка по заключению счетов бюджетного учета отчетного финансового года на 01.01.2022 года ф. 0503110,</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 Баланс исполнения бюджета на 01.01.2022 года ф.0503120,</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3.Отчет о финансовых результатах деятельности на 01.01.2022 года ф. 0503121,</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4.Отчет о движении денежных средств на 01.01.2022 года ф. 0503123,</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5.Справка по консолидируемым расчетам на 01.01.2022 года ф.0503125,</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6.Отчет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01.01.2022 года ф.0503127,</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7.Отчет о бюджетных обязательствах на 01.01.2022 года ф.0503128,</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8.Баланс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01.01.2022 года ф. 0503130,</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9.Баланс по поступлениям и выбытиям бюджетных средств на 01.01.2022 года ф.0503140,</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10.Сведения о движении нефинансовых активов на 01.01.2022 года ф. 0503168,</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11.Сведения о дебиторской и кредиторской задолженности на 01.01.2022 года ф. 0503169,</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12. Пояснительная записка к отчету об исполнении бюджета на 01.01.2022 года ф. 0503160 (таблицы 1,3,4,6,7) в том числе:</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-Сведения о результатах деятельности ф.0503162,</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-Сведения об изменениях бюджетной росписи главного распорядителя бюджетных средств ф. 0503163,</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-Сведения об исполнении бюджета ф.0503164,</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13. Сведения об изменении остатков валюты баланса на 01.01.2022 года ф. 0503173,</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14.Сведения о принятых и неисполненных обязательствах получателя бюджетных средств на 01.01.2022 года ф. 0503175.</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В Пояснительной записке ф. 0503160 содержится информация, что ф.0503184, ф. 0503230 не предоставлены в связи с отсутствием данных, что соответствует требованиям п.8 Инструкции № 191н от 28.12.2010 года (с изменениями и дополнениями).</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p>
    <w:p w:rsidR="0022692C" w:rsidRDefault="0022692C" w:rsidP="0022692C">
      <w:pPr>
        <w:shd w:val="clear" w:color="auto" w:fill="FFFFFF"/>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   Баланс исполнения бюджета Луговского городского поселения (далее - Баланс) на 01 января 2022 года составлен с соблюдением всех контрольных соотношений. 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Соблюдено соответствие валюты баланса на конец прошлого и начало отчетного периода.</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Анализ II и III разделов баланса, а также показателей формы 0503169 «Сведения о дебиторской и кредиторской задолженности» показал:</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1.</w:t>
      </w:r>
      <w:r>
        <w:rPr>
          <w:rFonts w:ascii="Times New Roman" w:hAnsi="Times New Roman"/>
          <w:b/>
          <w:bCs/>
          <w:color w:val="000000"/>
          <w:sz w:val="26"/>
          <w:szCs w:val="26"/>
        </w:rPr>
        <w:t>Кредиторская задолженность на 01 января 2022 года составила 4385,3 тыс. рублей (</w:t>
      </w:r>
      <w:r>
        <w:rPr>
          <w:rFonts w:ascii="Times New Roman" w:hAnsi="Times New Roman"/>
          <w:color w:val="000000"/>
          <w:sz w:val="26"/>
          <w:szCs w:val="26"/>
        </w:rPr>
        <w:t>на 01 января 2021 года составляла 3525,1 тыс. рублей). В отчетном периоде произошло значительное увеличение кредиторской задолженности на сумму 860,2 тыс. рублей, в том числе:</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bookmarkStart w:id="1" w:name="_Hlk70180136"/>
      <w:r>
        <w:rPr>
          <w:rFonts w:ascii="Times New Roman" w:hAnsi="Times New Roman"/>
          <w:color w:val="000000"/>
          <w:sz w:val="26"/>
          <w:szCs w:val="26"/>
        </w:rPr>
        <w:t>- задолженность за теплоэнергию по пустующему жилью ООО «Теплоресурс» в сумме 4325,1 тыс. рублей;</w:t>
      </w:r>
    </w:p>
    <w:bookmarkEnd w:id="1"/>
    <w:p w:rsidR="0022692C" w:rsidRDefault="0022692C" w:rsidP="0022692C">
      <w:pPr>
        <w:spacing w:after="0" w:line="240" w:lineRule="auto"/>
        <w:jc w:val="both"/>
        <w:rPr>
          <w:rFonts w:ascii="Times New Roman" w:hAnsi="Times New Roman"/>
          <w:color w:val="000000"/>
          <w:sz w:val="26"/>
          <w:szCs w:val="26"/>
        </w:rPr>
      </w:pPr>
      <w:r>
        <w:rPr>
          <w:rFonts w:ascii="Times New Roman" w:hAnsi="Times New Roman"/>
          <w:color w:val="000000"/>
          <w:sz w:val="26"/>
          <w:szCs w:val="26"/>
        </w:rPr>
        <w:t>- задолженность за электроэнергию ООО «</w:t>
      </w:r>
      <w:proofErr w:type="spellStart"/>
      <w:r>
        <w:rPr>
          <w:rFonts w:ascii="Times New Roman" w:hAnsi="Times New Roman"/>
          <w:color w:val="000000"/>
          <w:sz w:val="26"/>
          <w:szCs w:val="26"/>
        </w:rPr>
        <w:t>Энергосбыт</w:t>
      </w:r>
      <w:proofErr w:type="spellEnd"/>
      <w:r>
        <w:rPr>
          <w:rFonts w:ascii="Times New Roman" w:hAnsi="Times New Roman"/>
          <w:color w:val="000000"/>
          <w:sz w:val="26"/>
          <w:szCs w:val="26"/>
        </w:rPr>
        <w:t>» в сумме 16,6 тыс. рублей;</w:t>
      </w:r>
    </w:p>
    <w:p w:rsidR="0022692C" w:rsidRDefault="0022692C" w:rsidP="0022692C">
      <w:pPr>
        <w:spacing w:after="0" w:line="240" w:lineRule="auto"/>
        <w:jc w:val="both"/>
        <w:rPr>
          <w:rFonts w:ascii="Times New Roman" w:hAnsi="Times New Roman"/>
          <w:color w:val="000000"/>
          <w:sz w:val="26"/>
          <w:szCs w:val="26"/>
        </w:rPr>
      </w:pPr>
      <w:r>
        <w:rPr>
          <w:rFonts w:ascii="Times New Roman" w:hAnsi="Times New Roman"/>
          <w:color w:val="000000"/>
          <w:sz w:val="26"/>
          <w:szCs w:val="26"/>
        </w:rPr>
        <w:t>-ГСМ ООО «Аквамарин» в сумме 19,8 тыс. рублей.</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Данные ф.0503169 соответствуют данным ф.0503130.</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2.</w:t>
      </w:r>
      <w:r>
        <w:rPr>
          <w:rFonts w:ascii="Times New Roman" w:hAnsi="Times New Roman"/>
          <w:b/>
          <w:bCs/>
          <w:color w:val="000000"/>
          <w:sz w:val="26"/>
          <w:szCs w:val="26"/>
        </w:rPr>
        <w:t>Дебиторская задолженность на 01 января 2022 года по данным ф. 0503130 составила 35,3 тыс. рублей (</w:t>
      </w:r>
      <w:r>
        <w:rPr>
          <w:rFonts w:ascii="Times New Roman" w:hAnsi="Times New Roman"/>
          <w:color w:val="000000"/>
          <w:sz w:val="26"/>
          <w:szCs w:val="26"/>
        </w:rPr>
        <w:t xml:space="preserve">на 01 января 2021 года составляла 25,3 тыс. рублей). </w:t>
      </w:r>
    </w:p>
    <w:p w:rsidR="0022692C" w:rsidRDefault="0022692C" w:rsidP="0022692C">
      <w:pPr>
        <w:autoSpaceDE w:val="0"/>
        <w:autoSpaceDN w:val="0"/>
        <w:adjustRightInd w:val="0"/>
        <w:spacing w:after="0" w:line="240" w:lineRule="auto"/>
        <w:jc w:val="both"/>
        <w:rPr>
          <w:rFonts w:ascii="Times New Roman" w:hAnsi="Times New Roman"/>
          <w:b/>
          <w:bCs/>
          <w:i/>
          <w:iCs/>
          <w:color w:val="000000"/>
          <w:sz w:val="26"/>
          <w:szCs w:val="26"/>
        </w:rPr>
      </w:pPr>
      <w:r>
        <w:rPr>
          <w:rFonts w:ascii="Times New Roman" w:hAnsi="Times New Roman"/>
          <w:color w:val="000000"/>
          <w:sz w:val="26"/>
          <w:szCs w:val="26"/>
        </w:rPr>
        <w:t xml:space="preserve"> Данные ф. 0503169 соответствуют с данными по ф. 0503130. </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Согласно ф. 0503168 «Сведения о движении нефинансовых активов» в отчетном периоде поступило основных средств на сумму 3006,0 тыс. рублей, выбыло на сумму 2817,1 тыс. рублей, поступило материальных запасов на сумму 724,6 тыс. рублей, выбыло на сумму 764,0 тыс. рублей.</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Данные ф. 0503168 соответствуют данным ф.0503130.</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Согласно данным ф. 0503140 на 01.01.2022 года остаток на счетах бюджета поселения составил 4558,8 рублей. </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Годовая инвентаризация проведена на основании приказа от 15.12.2021 года № 78 излишек и недостач не выявлено (таблица 6 к ф. 0503160 на 01.01.2022 года).</w:t>
      </w:r>
    </w:p>
    <w:p w:rsidR="0022692C" w:rsidRDefault="0022692C" w:rsidP="0022692C">
      <w:pPr>
        <w:tabs>
          <w:tab w:val="left" w:pos="7365"/>
        </w:tabs>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 xml:space="preserve"> </w:t>
      </w:r>
    </w:p>
    <w:p w:rsidR="0022692C" w:rsidRDefault="0022692C" w:rsidP="0022692C">
      <w:pPr>
        <w:tabs>
          <w:tab w:val="left" w:pos="7365"/>
        </w:tabs>
        <w:autoSpaceDE w:val="0"/>
        <w:autoSpaceDN w:val="0"/>
        <w:adjustRightInd w:val="0"/>
        <w:spacing w:after="0" w:line="276" w:lineRule="auto"/>
        <w:jc w:val="both"/>
        <w:rPr>
          <w:rFonts w:ascii="Times New Roman" w:hAnsi="Times New Roman"/>
          <w:sz w:val="26"/>
          <w:szCs w:val="26"/>
        </w:rPr>
      </w:pPr>
    </w:p>
    <w:p w:rsidR="0022692C" w:rsidRDefault="0022692C" w:rsidP="0022692C">
      <w:pPr>
        <w:tabs>
          <w:tab w:val="left" w:pos="7365"/>
        </w:tabs>
        <w:autoSpaceDE w:val="0"/>
        <w:autoSpaceDN w:val="0"/>
        <w:adjustRightInd w:val="0"/>
        <w:spacing w:after="0" w:line="276" w:lineRule="auto"/>
        <w:jc w:val="both"/>
        <w:rPr>
          <w:rFonts w:ascii="Times New Roman" w:hAnsi="Times New Roman"/>
          <w:i/>
          <w:iCs/>
          <w:sz w:val="26"/>
          <w:szCs w:val="26"/>
        </w:rPr>
      </w:pP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iCs/>
          <w:color w:val="000000"/>
          <w:sz w:val="26"/>
          <w:szCs w:val="26"/>
        </w:rPr>
        <w:t xml:space="preserve">    </w:t>
      </w:r>
      <w:r>
        <w:rPr>
          <w:rFonts w:ascii="Times New Roman" w:hAnsi="Times New Roman"/>
          <w:color w:val="000000"/>
          <w:sz w:val="26"/>
          <w:szCs w:val="26"/>
        </w:rPr>
        <w:t>Проект решения Думы Луговского городского поселения «Об утверждении отчета об исполнении бюджета Луговского городского поселения за 2021 год» согласно требований ст.264.6 БК РФ содержит данные об общем объеме доходов, расходов, дефицита бюджета.</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На экспертизу предоставлены приложения к решению Думы Луговского городского поселения:</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1.Приложение № 1 –Доходы бюджета Луговского городского поселения по кодам классификации доходов бюджета за 2021 год;</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2.Приложение № 2 – Расходы бюджета Луговского городского поселения по разделам и подразделам классификации расходов бюджета за 2021 год;</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3.Приложение № 3 – Расходы бюджета по ведомственной структуре расходов бюджета Луговского городского поселения за 2021 год; </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4.Приложение № 4 – Источники финансирования дефицита бюджета Луговского городского поселения по кодам классификации источников финансирования дефицита бюджета за 2021 год;</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5.Приложение № 5 – Отчет об использовании бюджетных ассигнований резервного фонда Луговского городского поселения за 2021 год.</w:t>
      </w: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Приложения к проекту решения Думы «Об утверждении отчета об исполнении бюджета Луговского городского поселения за 2021 год» соответствуют требованиям ст.264.6 БК РФ и данным бюджетной отчетности за 2021 год.</w:t>
      </w:r>
    </w:p>
    <w:p w:rsidR="0022692C" w:rsidRDefault="0022692C" w:rsidP="0022692C">
      <w:pPr>
        <w:shd w:val="clear" w:color="auto" w:fill="FFFFFF"/>
        <w:autoSpaceDE w:val="0"/>
        <w:autoSpaceDN w:val="0"/>
        <w:adjustRightInd w:val="0"/>
        <w:spacing w:after="0" w:line="240" w:lineRule="auto"/>
        <w:ind w:firstLine="567"/>
        <w:jc w:val="center"/>
        <w:rPr>
          <w:rFonts w:ascii="Times New Roman" w:hAnsi="Times New Roman"/>
          <w:b/>
          <w:bCs/>
          <w:color w:val="000000"/>
          <w:sz w:val="26"/>
          <w:szCs w:val="26"/>
        </w:rPr>
      </w:pPr>
    </w:p>
    <w:p w:rsidR="0022692C" w:rsidRDefault="0022692C" w:rsidP="0022692C">
      <w:pPr>
        <w:shd w:val="clear" w:color="auto" w:fill="FFFFFF"/>
        <w:autoSpaceDE w:val="0"/>
        <w:autoSpaceDN w:val="0"/>
        <w:adjustRightInd w:val="0"/>
        <w:spacing w:after="0" w:line="240" w:lineRule="auto"/>
        <w:ind w:firstLine="567"/>
        <w:jc w:val="center"/>
        <w:rPr>
          <w:rFonts w:ascii="Times New Roman" w:hAnsi="Times New Roman"/>
          <w:b/>
          <w:bCs/>
          <w:color w:val="000000"/>
          <w:sz w:val="26"/>
          <w:szCs w:val="26"/>
        </w:rPr>
      </w:pPr>
      <w:r>
        <w:rPr>
          <w:rFonts w:ascii="Times New Roman" w:hAnsi="Times New Roman"/>
          <w:b/>
          <w:bCs/>
          <w:color w:val="000000"/>
          <w:sz w:val="26"/>
          <w:szCs w:val="26"/>
        </w:rPr>
        <w:t>Выводы</w:t>
      </w:r>
    </w:p>
    <w:p w:rsidR="0022692C" w:rsidRDefault="0022692C" w:rsidP="0022692C">
      <w:pPr>
        <w:shd w:val="clear" w:color="auto" w:fill="FFFFFF"/>
        <w:autoSpaceDE w:val="0"/>
        <w:autoSpaceDN w:val="0"/>
        <w:adjustRightInd w:val="0"/>
        <w:spacing w:after="0" w:line="240" w:lineRule="auto"/>
        <w:ind w:firstLine="567"/>
        <w:jc w:val="center"/>
        <w:rPr>
          <w:rFonts w:ascii="Times New Roman" w:hAnsi="Times New Roman"/>
          <w:b/>
          <w:bCs/>
          <w:color w:val="000000"/>
          <w:sz w:val="26"/>
          <w:szCs w:val="26"/>
        </w:rPr>
      </w:pPr>
    </w:p>
    <w:p w:rsidR="0022692C" w:rsidRDefault="0022692C" w:rsidP="0022692C">
      <w:pPr>
        <w:tabs>
          <w:tab w:val="left" w:pos="567"/>
          <w:tab w:val="left" w:pos="6825"/>
          <w:tab w:val="left" w:pos="6946"/>
        </w:tabs>
        <w:autoSpaceDE w:val="0"/>
        <w:autoSpaceDN w:val="0"/>
        <w:adjustRightInd w:val="0"/>
        <w:spacing w:line="252" w:lineRule="auto"/>
        <w:jc w:val="both"/>
        <w:rPr>
          <w:rFonts w:ascii="Times New Roman" w:hAnsi="Times New Roman"/>
          <w:sz w:val="26"/>
          <w:szCs w:val="26"/>
        </w:rPr>
      </w:pPr>
      <w:r>
        <w:rPr>
          <w:rFonts w:ascii="Times New Roman" w:hAnsi="Times New Roman"/>
          <w:color w:val="000000"/>
          <w:sz w:val="26"/>
          <w:szCs w:val="26"/>
        </w:rPr>
        <w:t xml:space="preserve">    </w:t>
      </w:r>
      <w:r>
        <w:rPr>
          <w:rFonts w:ascii="Times New Roman" w:hAnsi="Times New Roman"/>
          <w:sz w:val="26"/>
          <w:szCs w:val="26"/>
        </w:rPr>
        <w:t xml:space="preserve">1. В целом представленная годовая отчетность Луговского городского поселения за 2021 год является достоверной. Проект решения Думы Луговского городского поселения соответствует требованиям ст.264.6 БК РФ. </w:t>
      </w:r>
    </w:p>
    <w:p w:rsidR="0022692C" w:rsidRDefault="0022692C" w:rsidP="0022692C">
      <w:pPr>
        <w:tabs>
          <w:tab w:val="left" w:pos="567"/>
          <w:tab w:val="left" w:pos="6825"/>
          <w:tab w:val="left" w:pos="6946"/>
        </w:tabs>
        <w:autoSpaceDE w:val="0"/>
        <w:autoSpaceDN w:val="0"/>
        <w:adjustRightInd w:val="0"/>
        <w:spacing w:line="252" w:lineRule="auto"/>
        <w:jc w:val="both"/>
        <w:rPr>
          <w:rFonts w:ascii="Times New Roman" w:hAnsi="Times New Roman"/>
          <w:sz w:val="26"/>
          <w:szCs w:val="26"/>
        </w:rPr>
      </w:pPr>
      <w:r>
        <w:rPr>
          <w:rFonts w:ascii="Times New Roman" w:hAnsi="Times New Roman"/>
          <w:sz w:val="26"/>
          <w:szCs w:val="26"/>
        </w:rPr>
        <w:t xml:space="preserve">    2. Депутатам Луговского городского поселения рекомендуется принять отчет об исполнении бюджета за 2021 год Луговского городского поселения.</w:t>
      </w:r>
    </w:p>
    <w:p w:rsidR="0022692C" w:rsidRDefault="0022692C" w:rsidP="0022692C">
      <w:pPr>
        <w:autoSpaceDE w:val="0"/>
        <w:autoSpaceDN w:val="0"/>
        <w:adjustRightInd w:val="0"/>
        <w:spacing w:after="0" w:line="240" w:lineRule="auto"/>
        <w:rPr>
          <w:rFonts w:ascii="Times New Roman" w:hAnsi="Times New Roman"/>
          <w:color w:val="000000"/>
          <w:sz w:val="26"/>
          <w:szCs w:val="26"/>
        </w:rPr>
      </w:pPr>
    </w:p>
    <w:p w:rsidR="0022692C" w:rsidRDefault="0022692C" w:rsidP="0022692C">
      <w:pPr>
        <w:autoSpaceDE w:val="0"/>
        <w:autoSpaceDN w:val="0"/>
        <w:adjustRightInd w:val="0"/>
        <w:spacing w:after="0" w:line="240" w:lineRule="auto"/>
        <w:rPr>
          <w:rFonts w:ascii="Times New Roman" w:hAnsi="Times New Roman"/>
          <w:color w:val="000000"/>
          <w:sz w:val="26"/>
          <w:szCs w:val="26"/>
        </w:rPr>
      </w:pPr>
    </w:p>
    <w:p w:rsidR="0022692C" w:rsidRDefault="0022692C" w:rsidP="0022692C">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Аудитор КСП</w:t>
      </w:r>
    </w:p>
    <w:p w:rsidR="0022692C" w:rsidRDefault="0022692C" w:rsidP="0022692C">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МО Мамско-Чуйского района                                Ю.Н.Чупакова   </w:t>
      </w:r>
    </w:p>
    <w:p w:rsidR="0022692C" w:rsidRDefault="0022692C" w:rsidP="0022692C">
      <w:pPr>
        <w:autoSpaceDE w:val="0"/>
        <w:autoSpaceDN w:val="0"/>
        <w:adjustRightInd w:val="0"/>
        <w:spacing w:after="0" w:line="240" w:lineRule="auto"/>
        <w:rPr>
          <w:rFonts w:ascii="Times New Roman" w:hAnsi="Times New Roman"/>
          <w:color w:val="000000"/>
          <w:sz w:val="26"/>
          <w:szCs w:val="26"/>
        </w:rPr>
      </w:pP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p>
    <w:p w:rsidR="0022692C" w:rsidRDefault="0022692C" w:rsidP="0022692C">
      <w:pPr>
        <w:autoSpaceDE w:val="0"/>
        <w:autoSpaceDN w:val="0"/>
        <w:adjustRightInd w:val="0"/>
        <w:spacing w:after="0" w:line="240" w:lineRule="auto"/>
        <w:jc w:val="both"/>
        <w:rPr>
          <w:rFonts w:ascii="Times New Roman" w:hAnsi="Times New Roman"/>
          <w:color w:val="000000"/>
          <w:sz w:val="26"/>
          <w:szCs w:val="26"/>
        </w:rPr>
      </w:pPr>
    </w:p>
    <w:p w:rsidR="0022692C" w:rsidRDefault="0022692C" w:rsidP="0022692C">
      <w:pPr>
        <w:autoSpaceDE w:val="0"/>
        <w:autoSpaceDN w:val="0"/>
        <w:adjustRightInd w:val="0"/>
        <w:spacing w:after="0" w:line="240" w:lineRule="auto"/>
        <w:rPr>
          <w:rFonts w:ascii="Times New Roman" w:hAnsi="Times New Roman"/>
          <w:color w:val="000000"/>
          <w:sz w:val="26"/>
          <w:szCs w:val="26"/>
        </w:rPr>
      </w:pPr>
    </w:p>
    <w:p w:rsidR="0022692C" w:rsidRDefault="0022692C" w:rsidP="0022692C">
      <w:pPr>
        <w:autoSpaceDE w:val="0"/>
        <w:autoSpaceDN w:val="0"/>
        <w:adjustRightInd w:val="0"/>
        <w:spacing w:line="252" w:lineRule="auto"/>
        <w:rPr>
          <w:rFonts w:ascii="Calibri" w:hAnsi="Calibri" w:cs="Calibri"/>
        </w:rPr>
      </w:pPr>
    </w:p>
    <w:p w:rsidR="002407BC" w:rsidRDefault="002407BC"/>
    <w:sectPr w:rsidR="00240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FF"/>
    <w:rsid w:val="0022692C"/>
    <w:rsid w:val="002407BC"/>
    <w:rsid w:val="005E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C572F-7EB0-4DBD-8EF1-1D526301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987184">
      <w:bodyDiv w:val="1"/>
      <w:marLeft w:val="0"/>
      <w:marRight w:val="0"/>
      <w:marTop w:val="0"/>
      <w:marBottom w:val="0"/>
      <w:divBdr>
        <w:top w:val="none" w:sz="0" w:space="0" w:color="auto"/>
        <w:left w:val="none" w:sz="0" w:space="0" w:color="auto"/>
        <w:bottom w:val="none" w:sz="0" w:space="0" w:color="auto"/>
        <w:right w:val="none" w:sz="0" w:space="0" w:color="auto"/>
      </w:divBdr>
    </w:div>
    <w:div w:id="18695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3125</Words>
  <Characters>17818</Characters>
  <Application>Microsoft Office Word</Application>
  <DocSecurity>0</DocSecurity>
  <Lines>148</Lines>
  <Paragraphs>41</Paragraphs>
  <ScaleCrop>false</ScaleCrop>
  <Company/>
  <LinksUpToDate>false</LinksUpToDate>
  <CharactersWithSpaces>20902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2022-07-06T02:57:00Z</dcterms:created>
  <dcterms:modified xsi:type="dcterms:W3CDTF">2022-07-06T02:57:00Z</dcterms:modified>
</cp:coreProperties>
</file>